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pacing w:line="520" w:lineRule="exact"/>
        <w:ind w:left="115"/>
        <w:jc w:val="center"/>
        <w:textAlignment w:val="auto"/>
        <w:rPr>
          <w:rFonts w:hint="eastAsia" w:ascii="黑体" w:hAnsi="黑体" w:eastAsia="黑体" w:cs="黑体"/>
          <w:color w:val="141619"/>
          <w:sz w:val="44"/>
          <w:szCs w:val="44"/>
          <w:lang w:val="en-US" w:eastAsia="zh-CN"/>
        </w:rPr>
      </w:pPr>
      <w:r>
        <w:rPr>
          <w:rFonts w:hint="eastAsia" w:ascii="黑体" w:hAnsi="黑体" w:eastAsia="黑体" w:cs="黑体"/>
          <w:color w:val="141619"/>
          <w:sz w:val="44"/>
          <w:szCs w:val="44"/>
          <w:lang w:val="en-US" w:eastAsia="zh-CN"/>
        </w:rPr>
        <w:t>部门、岗位</w:t>
      </w:r>
      <w:bookmarkStart w:id="0" w:name="_GoBack"/>
      <w:bookmarkEnd w:id="0"/>
      <w:r>
        <w:rPr>
          <w:rFonts w:hint="eastAsia" w:ascii="黑体" w:hAnsi="黑体" w:eastAsia="黑体" w:cs="黑体"/>
          <w:color w:val="141619"/>
          <w:sz w:val="44"/>
          <w:szCs w:val="44"/>
          <w:lang w:val="en-US" w:eastAsia="zh-CN"/>
        </w:rPr>
        <w:t>职责汇编</w:t>
      </w:r>
    </w:p>
    <w:p>
      <w:pPr>
        <w:keepNext w:val="0"/>
        <w:keepLines w:val="0"/>
        <w:pageBreakBefore w:val="0"/>
        <w:widowControl w:val="0"/>
        <w:kinsoku/>
        <w:wordWrap/>
        <w:overflowPunct/>
        <w:topLinePunct w:val="0"/>
        <w:autoSpaceDE w:val="0"/>
        <w:autoSpaceDN w:val="0"/>
        <w:bidi w:val="0"/>
        <w:adjustRightInd w:val="0"/>
        <w:spacing w:line="520" w:lineRule="exact"/>
        <w:ind w:left="115"/>
        <w:jc w:val="left"/>
        <w:textAlignment w:val="auto"/>
        <w:rPr>
          <w:rFonts w:hint="eastAsia" w:ascii="黑体" w:hAnsi="黑体" w:eastAsia="黑体" w:cs="黑体"/>
          <w:color w:val="141619"/>
          <w:sz w:val="32"/>
          <w:szCs w:val="32"/>
          <w:lang w:val="en-US" w:eastAsia="zh-CN"/>
        </w:rPr>
      </w:pPr>
    </w:p>
    <w:p>
      <w:pPr>
        <w:keepNext w:val="0"/>
        <w:keepLines w:val="0"/>
        <w:pageBreakBefore w:val="0"/>
        <w:widowControl w:val="0"/>
        <w:kinsoku/>
        <w:wordWrap/>
        <w:overflowPunct/>
        <w:topLinePunct w:val="0"/>
        <w:autoSpaceDE w:val="0"/>
        <w:autoSpaceDN w:val="0"/>
        <w:bidi w:val="0"/>
        <w:adjustRightInd w:val="0"/>
        <w:spacing w:line="520" w:lineRule="exact"/>
        <w:ind w:left="115"/>
        <w:jc w:val="left"/>
        <w:textAlignment w:val="auto"/>
        <w:rPr>
          <w:rFonts w:hint="eastAsia" w:ascii="黑体" w:hAnsi="黑体" w:eastAsia="黑体" w:cs="黑体"/>
          <w:color w:val="141619"/>
          <w:sz w:val="32"/>
          <w:szCs w:val="32"/>
          <w:lang w:val="en-US" w:eastAsia="zh-CN"/>
        </w:rPr>
      </w:pPr>
      <w:r>
        <w:rPr>
          <w:rFonts w:hint="eastAsia" w:ascii="黑体" w:hAnsi="黑体" w:eastAsia="黑体" w:cs="黑体"/>
          <w:color w:val="141619"/>
          <w:sz w:val="32"/>
          <w:szCs w:val="32"/>
          <w:lang w:val="en-US" w:eastAsia="zh-CN"/>
        </w:rPr>
        <w:t>一、办公室</w:t>
      </w:r>
    </w:p>
    <w:p>
      <w:pPr>
        <w:keepNext w:val="0"/>
        <w:keepLines w:val="0"/>
        <w:pageBreakBefore w:val="0"/>
        <w:widowControl w:val="0"/>
        <w:kinsoku/>
        <w:wordWrap/>
        <w:overflowPunct/>
        <w:topLinePunct w:val="0"/>
        <w:autoSpaceDE w:val="0"/>
        <w:autoSpaceDN w:val="0"/>
        <w:bidi w:val="0"/>
        <w:adjustRightInd w:val="0"/>
        <w:spacing w:line="520" w:lineRule="exact"/>
        <w:ind w:left="115" w:firstLine="640" w:firstLineChars="200"/>
        <w:jc w:val="left"/>
        <w:textAlignment w:val="auto"/>
        <w:rPr>
          <w:rFonts w:hint="eastAsia" w:ascii="楷体_GB2312" w:hAnsi="楷体_GB2312" w:eastAsia="楷体_GB2312" w:cs="楷体_GB2312"/>
          <w:color w:val="141619"/>
          <w:sz w:val="32"/>
          <w:szCs w:val="32"/>
          <w:lang w:val="en-US" w:eastAsia="zh-CN"/>
        </w:rPr>
      </w:pPr>
      <w:r>
        <w:rPr>
          <w:rFonts w:hint="eastAsia" w:ascii="楷体_GB2312" w:hAnsi="楷体_GB2312" w:eastAsia="楷体_GB2312" w:cs="楷体_GB2312"/>
          <w:color w:val="141619"/>
          <w:sz w:val="32"/>
          <w:szCs w:val="32"/>
          <w:lang w:val="en-US" w:eastAsia="zh-CN"/>
        </w:rPr>
        <w:t>(一)办公室部门定位</w:t>
      </w:r>
    </w:p>
    <w:p>
      <w:pPr>
        <w:keepNext w:val="0"/>
        <w:keepLines w:val="0"/>
        <w:pageBreakBefore w:val="0"/>
        <w:widowControl w:val="0"/>
        <w:kinsoku/>
        <w:wordWrap/>
        <w:overflowPunct/>
        <w:topLinePunct w:val="0"/>
        <w:autoSpaceDE w:val="0"/>
        <w:autoSpaceDN w:val="0"/>
        <w:bidi w:val="0"/>
        <w:adjustRightInd w:val="0"/>
        <w:spacing w:line="520" w:lineRule="exact"/>
        <w:ind w:left="115" w:firstLine="640" w:firstLineChars="200"/>
        <w:jc w:val="left"/>
        <w:textAlignment w:val="auto"/>
        <w:rPr>
          <w:rFonts w:hint="eastAsia" w:ascii="仿宋_GB2312" w:hAnsi="仿宋_GB2312" w:eastAsia="仿宋_GB2312" w:cs="仿宋_GB2312"/>
          <w:color w:val="141619"/>
          <w:sz w:val="32"/>
          <w:szCs w:val="32"/>
          <w:lang w:val="en-US" w:eastAsia="zh-CN"/>
        </w:rPr>
      </w:pPr>
      <w:r>
        <w:rPr>
          <w:rFonts w:hint="eastAsia" w:ascii="仿宋_GB2312" w:hAnsi="仿宋_GB2312" w:eastAsia="仿宋_GB2312" w:cs="仿宋_GB2312"/>
          <w:color w:val="141619"/>
          <w:sz w:val="32"/>
          <w:szCs w:val="32"/>
          <w:lang w:val="en-US" w:eastAsia="zh-CN"/>
        </w:rPr>
        <w:t>办公室是公司会务管理、制度流程体系管理、行政管理、采购管理、内控管理、合同管理、人力资源管理、后勤保障的归口管理部门。</w:t>
      </w:r>
    </w:p>
    <w:p>
      <w:pPr>
        <w:keepNext w:val="0"/>
        <w:keepLines w:val="0"/>
        <w:pageBreakBefore w:val="0"/>
        <w:widowControl w:val="0"/>
        <w:kinsoku/>
        <w:wordWrap/>
        <w:overflowPunct/>
        <w:topLinePunct w:val="0"/>
        <w:autoSpaceDE w:val="0"/>
        <w:autoSpaceDN w:val="0"/>
        <w:bidi w:val="0"/>
        <w:adjustRightInd w:val="0"/>
        <w:spacing w:line="520" w:lineRule="exact"/>
        <w:ind w:left="115" w:firstLine="640" w:firstLineChars="200"/>
        <w:jc w:val="left"/>
        <w:textAlignment w:val="auto"/>
        <w:rPr>
          <w:rFonts w:hint="eastAsia" w:ascii="楷体_GB2312" w:hAnsi="楷体_GB2312" w:eastAsia="楷体_GB2312" w:cs="楷体_GB2312"/>
          <w:color w:val="141619"/>
          <w:sz w:val="32"/>
          <w:szCs w:val="32"/>
          <w:lang w:val="en-US" w:eastAsia="zh-CN"/>
        </w:rPr>
      </w:pPr>
      <w:r>
        <w:rPr>
          <w:rFonts w:hint="eastAsia" w:ascii="楷体_GB2312" w:hAnsi="楷体_GB2312" w:eastAsia="楷体_GB2312" w:cs="楷体_GB2312"/>
          <w:color w:val="141619"/>
          <w:sz w:val="32"/>
          <w:szCs w:val="32"/>
          <w:lang w:val="en-US" w:eastAsia="zh-CN"/>
        </w:rPr>
        <w:t>(二)办公室部门职责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6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一级职能:会务管理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w w:val="106"/>
                <w:sz w:val="32"/>
                <w:szCs w:val="32"/>
                <w:lang w:val="zh-CN" w:eastAsia="zh-CN"/>
              </w:rPr>
              <w:t>1.</w:t>
            </w:r>
            <w:r>
              <w:rPr>
                <w:rFonts w:hint="eastAsia" w:ascii="仿宋_GB2312" w:hAnsi="仿宋_GB2312" w:eastAsia="仿宋_GB2312" w:cs="仿宋_GB2312"/>
                <w:color w:val="131518"/>
                <w:sz w:val="32"/>
                <w:szCs w:val="32"/>
                <w:lang w:val="en-US" w:eastAsia="zh-CN"/>
              </w:rPr>
              <w:t>承担公司党支部委员会、董事会职能，负责党支部委员会、董事会、总经理办公会的组织、议题管理、记录、纪要等职责，确保党支部委员会、董事会、总经理办公会重大决策落地和经理层发挥职能作用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2.负责公司会议及会议室管理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3.负责审核科室牵头组织日常专项会议的纪要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r>
              <w:rPr>
                <w:rFonts w:hint="eastAsia" w:ascii="黑体" w:hAnsi="黑体" w:eastAsia="黑体" w:cs="黑体"/>
                <w:color w:val="141619"/>
                <w:sz w:val="32"/>
                <w:szCs w:val="32"/>
                <w:vertAlign w:val="baseline"/>
                <w:lang w:val="zh-CN" w:eastAsia="zh-CN"/>
              </w:rPr>
              <w:t>一级职能:制度流程体系管理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1.</w:t>
            </w:r>
            <w:r>
              <w:rPr>
                <w:rFonts w:hint="eastAsia" w:ascii="仿宋_GB2312" w:hAnsi="仿宋_GB2312" w:eastAsia="仿宋_GB2312" w:cs="仿宋_GB2312"/>
                <w:color w:val="131518"/>
                <w:sz w:val="32"/>
                <w:szCs w:val="32"/>
                <w:lang w:val="zh-CN" w:eastAsia="zh-CN"/>
              </w:rPr>
              <w:t>组织制定、修订、审核公司规章制度、管理办法等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2.</w:t>
            </w:r>
            <w:r>
              <w:rPr>
                <w:rFonts w:hint="eastAsia" w:ascii="仿宋_GB2312" w:hAnsi="仿宋_GB2312" w:eastAsia="仿宋_GB2312" w:cs="仿宋_GB2312"/>
                <w:color w:val="131518"/>
                <w:sz w:val="32"/>
                <w:szCs w:val="32"/>
                <w:lang w:val="zh-CN" w:eastAsia="zh-CN"/>
              </w:rPr>
              <w:t>制订公司现行制度文件清单，根据需要适时增减、删除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3.</w:t>
            </w:r>
            <w:r>
              <w:rPr>
                <w:rFonts w:hint="eastAsia" w:ascii="仿宋_GB2312" w:hAnsi="仿宋_GB2312" w:eastAsia="仿宋_GB2312" w:cs="仿宋_GB2312"/>
                <w:color w:val="131518"/>
                <w:sz w:val="32"/>
                <w:szCs w:val="32"/>
                <w:lang w:val="zh-CN" w:eastAsia="zh-CN"/>
              </w:rPr>
              <w:t>负责对公司有关制度的执行情况进行监督管理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4.</w:t>
            </w:r>
            <w:r>
              <w:rPr>
                <w:rFonts w:hint="eastAsia" w:ascii="仿宋_GB2312" w:hAnsi="仿宋_GB2312" w:eastAsia="仿宋_GB2312" w:cs="仿宋_GB2312"/>
                <w:color w:val="131518"/>
                <w:sz w:val="32"/>
                <w:szCs w:val="32"/>
                <w:lang w:val="zh-CN" w:eastAsia="zh-CN"/>
              </w:rPr>
              <w:t>组织制定、修订公司级业务流程的梳理及优化工作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en-US" w:eastAsia="zh-CN"/>
              </w:rPr>
              <w:t>5.</w:t>
            </w:r>
            <w:r>
              <w:rPr>
                <w:rFonts w:hint="eastAsia" w:ascii="仿宋_GB2312" w:hAnsi="仿宋_GB2312" w:eastAsia="仿宋_GB2312" w:cs="仿宋_GB2312"/>
                <w:color w:val="131518"/>
                <w:sz w:val="32"/>
                <w:szCs w:val="32"/>
                <w:lang w:val="zh-CN" w:eastAsia="zh-CN"/>
              </w:rPr>
              <w:t>负责对公司有关流程的执行情况进行监督管理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en-US" w:eastAsia="zh-CN"/>
              </w:rPr>
            </w:pPr>
            <w:r>
              <w:rPr>
                <w:rFonts w:hint="eastAsia" w:ascii="黑体" w:hAnsi="黑体" w:eastAsia="黑体" w:cs="黑体"/>
                <w:color w:val="141619"/>
                <w:sz w:val="32"/>
                <w:szCs w:val="32"/>
                <w:vertAlign w:val="baseline"/>
                <w:lang w:val="en-US" w:eastAsia="zh-CN"/>
              </w:rPr>
              <w:t>一</w:t>
            </w:r>
            <w:r>
              <w:rPr>
                <w:rFonts w:hint="eastAsia" w:ascii="黑体" w:hAnsi="黑体" w:eastAsia="黑体" w:cs="黑体"/>
                <w:color w:val="141619"/>
                <w:sz w:val="32"/>
                <w:szCs w:val="32"/>
                <w:vertAlign w:val="baseline"/>
                <w:lang w:val="zh-CN" w:eastAsia="zh-CN"/>
              </w:rPr>
              <w:t>级职能:行政管理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zh-CN" w:eastAsia="zh-CN"/>
              </w:rPr>
            </w:pPr>
            <w:r>
              <w:rPr>
                <w:rFonts w:hint="eastAsia" w:ascii="楷体_GB2312" w:hAnsi="楷体_GB2312" w:eastAsia="楷体_GB2312" w:cs="楷体_GB2312"/>
                <w:color w:val="141619"/>
                <w:sz w:val="32"/>
                <w:szCs w:val="32"/>
                <w:vertAlign w:val="baseline"/>
                <w:lang w:val="zh-CN"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zh-CN"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1.</w:t>
            </w:r>
            <w:r>
              <w:rPr>
                <w:rFonts w:hint="default" w:ascii="仿宋_GB2312" w:hAnsi="仿宋_GB2312" w:eastAsia="仿宋_GB2312" w:cs="仿宋_GB2312"/>
                <w:color w:val="131518"/>
                <w:sz w:val="32"/>
                <w:szCs w:val="32"/>
                <w:lang w:val="en-US" w:eastAsia="zh-CN"/>
              </w:rPr>
              <w:t>负责公司收文办理、公文的接收、登记、传阅、分送、催办落实及反馈工作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en-US" w:eastAsia="zh-CN"/>
              </w:rPr>
            </w:pPr>
            <w:r>
              <w:rPr>
                <w:rFonts w:hint="default" w:ascii="仿宋_GB2312" w:hAnsi="仿宋_GB2312" w:eastAsia="仿宋_GB2312" w:cs="仿宋_GB2312"/>
                <w:color w:val="131518"/>
                <w:sz w:val="32"/>
                <w:szCs w:val="32"/>
                <w:lang w:val="zh-CN" w:eastAsia="zh-CN"/>
              </w:rPr>
              <w:t>2.</w:t>
            </w:r>
            <w:r>
              <w:rPr>
                <w:rFonts w:hint="default" w:ascii="仿宋_GB2312" w:hAnsi="仿宋_GB2312" w:eastAsia="仿宋_GB2312" w:cs="仿宋_GB2312"/>
                <w:color w:val="131518"/>
                <w:sz w:val="32"/>
                <w:szCs w:val="32"/>
                <w:lang w:val="en-US" w:eastAsia="zh-CN"/>
              </w:rPr>
              <w:t>负责发文办理，负责公文审核、领导签批、印发工作，审核把关以公司名义发布的重要文件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3.负责公司各类文书、声像、电子等专门档案、资料的收集、整理、立卷、归档、保管、利用、移交接收等工作。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4.负责公司保密工作，负责涉密文件的收发、传阅、保管、借阅、清退、销毁工作；负责保密宣传教育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5.负责公司信息宣传工作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6.负责公司接待工作，按规定组织公司接待事务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一级职能：督查督办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1.负责公司督查督办工作，督促、检查、通报、反馈公司重大决策事项落实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28"/>
                <w:szCs w:val="28"/>
                <w:lang w:val="zh-CN" w:eastAsia="zh-CN"/>
              </w:rPr>
            </w:pPr>
            <w:r>
              <w:rPr>
                <w:rFonts w:hint="eastAsia" w:ascii="仿宋_GB2312" w:hAnsi="仿宋_GB2312" w:eastAsia="仿宋_GB2312" w:cs="仿宋_GB2312"/>
                <w:color w:val="131518"/>
                <w:sz w:val="28"/>
                <w:szCs w:val="28"/>
                <w:lang w:val="en-US" w:eastAsia="zh-CN"/>
              </w:rPr>
              <w:t>2.负责市长热线、政风行风在线、来电投诉等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3.协助董事会薪酬绩效委员会开展公司绩效考核管理督查督办的相关工作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内部控制和风险管理工作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1.负责拟定公司内部控制体系工作方案并组织实施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2.负责组织传达贯彻集体内部控制各项规范和要求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3.负责组织开展公司各科室、中心工作流程与管理标准的建立、健全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合同管理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1.</w:t>
            </w:r>
            <w:r>
              <w:rPr>
                <w:rFonts w:hint="default" w:ascii="仿宋_GB2312" w:hAnsi="仿宋_GB2312" w:eastAsia="仿宋_GB2312" w:cs="仿宋_GB2312"/>
                <w:color w:val="131518"/>
                <w:sz w:val="32"/>
                <w:szCs w:val="32"/>
                <w:lang w:val="en-US" w:eastAsia="zh-CN"/>
              </w:rPr>
              <w:t>负责公司合同事务的管理工作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2.负责对合同合法、合规性进行审核，对合同履行进行监督、管理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一级职能:采购管理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1.</w:t>
            </w:r>
            <w:r>
              <w:rPr>
                <w:rFonts w:hint="eastAsia" w:ascii="仿宋_GB2312" w:hAnsi="仿宋_GB2312" w:eastAsia="仿宋_GB2312" w:cs="仿宋_GB2312"/>
                <w:color w:val="131518"/>
                <w:sz w:val="32"/>
                <w:szCs w:val="32"/>
                <w:lang w:val="zh-CN" w:eastAsia="zh-CN"/>
              </w:rPr>
              <w:t>统计各类物资(固定资产、办公用品、生产性用品等)的需求，</w:t>
            </w:r>
            <w:r>
              <w:rPr>
                <w:rFonts w:hint="eastAsia" w:ascii="仿宋_GB2312" w:hAnsi="仿宋_GB2312" w:eastAsia="仿宋_GB2312" w:cs="仿宋_GB2312"/>
                <w:color w:val="131518"/>
                <w:sz w:val="32"/>
                <w:szCs w:val="32"/>
                <w:lang w:val="en-US" w:eastAsia="zh-CN"/>
              </w:rPr>
              <w:t>执行</w:t>
            </w:r>
            <w:r>
              <w:rPr>
                <w:rFonts w:hint="eastAsia" w:ascii="仿宋_GB2312" w:hAnsi="仿宋_GB2312" w:eastAsia="仿宋_GB2312" w:cs="仿宋_GB2312"/>
                <w:color w:val="131518"/>
                <w:sz w:val="32"/>
                <w:szCs w:val="32"/>
                <w:lang w:val="zh-CN" w:eastAsia="zh-CN"/>
              </w:rPr>
              <w:t>集团公司采购管理制度，按照需求计划进行采购，</w:t>
            </w:r>
            <w:r>
              <w:rPr>
                <w:rFonts w:hint="eastAsia" w:ascii="仿宋_GB2312" w:hAnsi="仿宋_GB2312" w:eastAsia="仿宋_GB2312" w:cs="仿宋_GB2312"/>
                <w:color w:val="131518"/>
                <w:sz w:val="32"/>
                <w:szCs w:val="32"/>
                <w:lang w:val="en-US" w:eastAsia="zh-CN"/>
              </w:rPr>
              <w:t>合理控制采购成本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2.</w:t>
            </w:r>
            <w:r>
              <w:rPr>
                <w:rFonts w:hint="eastAsia" w:ascii="仿宋_GB2312" w:hAnsi="仿宋_GB2312" w:eastAsia="仿宋_GB2312" w:cs="仿宋_GB2312"/>
                <w:color w:val="131518"/>
                <w:sz w:val="32"/>
                <w:szCs w:val="32"/>
                <w:lang w:val="zh-CN" w:eastAsia="zh-CN"/>
              </w:rPr>
              <w:t>建立物资采购台账管理，做好出</w:t>
            </w:r>
            <w:r>
              <w:rPr>
                <w:rFonts w:hint="eastAsia" w:ascii="仿宋_GB2312" w:hAnsi="仿宋_GB2312" w:eastAsia="仿宋_GB2312" w:cs="仿宋_GB2312"/>
                <w:color w:val="131518"/>
                <w:sz w:val="32"/>
                <w:szCs w:val="32"/>
                <w:lang w:val="en-US" w:eastAsia="zh-CN"/>
              </w:rPr>
              <w:t>入</w:t>
            </w:r>
            <w:r>
              <w:rPr>
                <w:rFonts w:hint="eastAsia" w:ascii="仿宋_GB2312" w:hAnsi="仿宋_GB2312" w:eastAsia="仿宋_GB2312" w:cs="仿宋_GB2312"/>
                <w:color w:val="131518"/>
                <w:sz w:val="32"/>
                <w:szCs w:val="32"/>
                <w:lang w:val="zh-CN" w:eastAsia="zh-CN"/>
              </w:rPr>
              <w:t>库和库存管理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3.</w:t>
            </w:r>
            <w:r>
              <w:rPr>
                <w:rFonts w:hint="default" w:ascii="仿宋_GB2312" w:hAnsi="仿宋_GB2312" w:eastAsia="仿宋_GB2312" w:cs="仿宋_GB2312"/>
                <w:color w:val="131518"/>
                <w:sz w:val="32"/>
                <w:szCs w:val="32"/>
                <w:lang w:val="en-US" w:eastAsia="zh-CN"/>
              </w:rPr>
              <w:t>汇总年度采购预算，增强成本控制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28"/>
                <w:szCs w:val="28"/>
                <w:lang w:val="en-US" w:eastAsia="zh-CN"/>
              </w:rPr>
              <w:t>4.负责供应商管理，确保供应商在产品质量、规格型号、价格及服务方面满足采购需求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一级职能:后勤保障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1.</w:t>
            </w:r>
            <w:r>
              <w:rPr>
                <w:rFonts w:hint="eastAsia" w:ascii="仿宋_GB2312" w:hAnsi="仿宋_GB2312" w:eastAsia="仿宋_GB2312" w:cs="仿宋_GB2312"/>
                <w:color w:val="131518"/>
                <w:sz w:val="32"/>
                <w:szCs w:val="32"/>
                <w:lang w:val="zh-CN" w:eastAsia="zh-CN"/>
              </w:rPr>
              <w:t>负责公司日常公务用车</w:t>
            </w:r>
            <w:r>
              <w:rPr>
                <w:rFonts w:hint="eastAsia" w:ascii="仿宋_GB2312" w:hAnsi="仿宋_GB2312" w:eastAsia="仿宋_GB2312" w:cs="仿宋_GB2312"/>
                <w:color w:val="131518"/>
                <w:sz w:val="32"/>
                <w:szCs w:val="32"/>
                <w:lang w:val="en-US" w:eastAsia="zh-CN"/>
              </w:rPr>
              <w:t>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2.</w:t>
            </w:r>
            <w:r>
              <w:rPr>
                <w:rFonts w:hint="eastAsia" w:ascii="仿宋_GB2312" w:hAnsi="仿宋_GB2312" w:eastAsia="仿宋_GB2312" w:cs="仿宋_GB2312"/>
                <w:color w:val="131518"/>
                <w:sz w:val="32"/>
                <w:szCs w:val="32"/>
                <w:lang w:val="zh-CN" w:eastAsia="zh-CN"/>
              </w:rPr>
              <w:t xml:space="preserve"> </w:t>
            </w:r>
            <w:r>
              <w:rPr>
                <w:rFonts w:hint="eastAsia" w:ascii="仿宋_GB2312" w:hAnsi="仿宋_GB2312" w:eastAsia="仿宋_GB2312" w:cs="仿宋_GB2312"/>
                <w:color w:val="131518"/>
                <w:sz w:val="32"/>
                <w:szCs w:val="32"/>
                <w:lang w:val="en-US" w:eastAsia="zh-CN"/>
              </w:rPr>
              <w:t>负责公司设施使用、维护、办公用房调配管理工作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3.负责各类材料印制印刷审批工作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4</w:t>
            </w:r>
            <w:r>
              <w:rPr>
                <w:rFonts w:hint="default" w:ascii="仿宋_GB2312" w:hAnsi="仿宋_GB2312" w:eastAsia="仿宋_GB2312" w:cs="仿宋_GB2312"/>
                <w:color w:val="131518"/>
                <w:sz w:val="32"/>
                <w:szCs w:val="32"/>
                <w:lang w:val="zh-CN" w:eastAsia="zh-CN"/>
              </w:rPr>
              <w:t>.</w:t>
            </w:r>
            <w:r>
              <w:rPr>
                <w:rFonts w:hint="eastAsia" w:ascii="仿宋_GB2312" w:hAnsi="仿宋_GB2312" w:eastAsia="仿宋_GB2312" w:cs="仿宋_GB2312"/>
                <w:color w:val="131518"/>
                <w:sz w:val="32"/>
                <w:szCs w:val="32"/>
                <w:lang w:val="zh-CN" w:eastAsia="zh-CN"/>
              </w:rPr>
              <w:t>负责</w:t>
            </w:r>
            <w:r>
              <w:rPr>
                <w:rFonts w:hint="eastAsia" w:ascii="仿宋_GB2312" w:hAnsi="仿宋_GB2312" w:eastAsia="仿宋_GB2312" w:cs="仿宋_GB2312"/>
                <w:color w:val="131518"/>
                <w:sz w:val="32"/>
                <w:szCs w:val="32"/>
                <w:lang w:val="en-US" w:eastAsia="zh-CN"/>
              </w:rPr>
              <w:t>对</w:t>
            </w:r>
            <w:r>
              <w:rPr>
                <w:rFonts w:hint="eastAsia" w:ascii="仿宋_GB2312" w:hAnsi="仿宋_GB2312" w:eastAsia="仿宋_GB2312" w:cs="仿宋_GB2312"/>
                <w:color w:val="131518"/>
                <w:sz w:val="32"/>
                <w:szCs w:val="32"/>
                <w:lang w:val="zh-CN" w:eastAsia="zh-CN"/>
              </w:rPr>
              <w:t xml:space="preserve">生产性办公废旧物资的报废计划上报、处置及管理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28"/>
                <w:szCs w:val="28"/>
                <w:lang w:val="en-US" w:eastAsia="zh-CN"/>
              </w:rPr>
              <w:t>5</w:t>
            </w:r>
            <w:r>
              <w:rPr>
                <w:rFonts w:hint="default" w:ascii="仿宋_GB2312" w:hAnsi="仿宋_GB2312" w:eastAsia="仿宋_GB2312" w:cs="仿宋_GB2312"/>
                <w:color w:val="131518"/>
                <w:sz w:val="28"/>
                <w:szCs w:val="28"/>
                <w:lang w:val="zh-CN" w:eastAsia="zh-CN"/>
              </w:rPr>
              <w:t>.</w:t>
            </w:r>
            <w:r>
              <w:rPr>
                <w:rFonts w:hint="eastAsia" w:ascii="仿宋_GB2312" w:hAnsi="仿宋_GB2312" w:eastAsia="仿宋_GB2312" w:cs="仿宋_GB2312"/>
                <w:color w:val="131518"/>
                <w:sz w:val="28"/>
                <w:szCs w:val="28"/>
                <w:lang w:val="zh-CN" w:eastAsia="zh-CN"/>
              </w:rPr>
              <w:t>负责本公司领导通讯管理、出差安排、日常来访接待和公司级会议会务安排及接待工作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default" w:ascii="仿宋_GB2312" w:hAnsi="仿宋_GB2312" w:eastAsia="仿宋_GB2312" w:cs="仿宋_GB2312"/>
                <w:color w:val="131518"/>
                <w:sz w:val="32"/>
                <w:szCs w:val="32"/>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日常服务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1.负责公司综合协调工作，对上联系集团，对外联系有关部门，对内服务公司领导和和科室、中心，做好上传下达，确保政令畅通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2.</w:t>
            </w:r>
            <w:r>
              <w:rPr>
                <w:rFonts w:hint="eastAsia" w:ascii="仿宋_GB2312" w:hAnsi="仿宋_GB2312" w:eastAsia="仿宋_GB2312" w:cs="仿宋_GB2312"/>
                <w:color w:val="131518"/>
                <w:sz w:val="32"/>
                <w:szCs w:val="32"/>
                <w:lang w:val="en-US" w:eastAsia="zh-CN"/>
              </w:rPr>
              <w:t>负责公司党章、公章、法人章、营业执照等证件管理和使用登记审批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3.负责公司主要领导外出请假及出差及出差考察报告上报上级部门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一级职能：人力资源规划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28"/>
                <w:szCs w:val="28"/>
                <w:lang w:val="en-US" w:eastAsia="zh-CN"/>
              </w:rPr>
              <w:t>1.</w:t>
            </w:r>
            <w:r>
              <w:rPr>
                <w:rFonts w:hint="default" w:ascii="仿宋_GB2312" w:hAnsi="仿宋_GB2312" w:eastAsia="仿宋_GB2312" w:cs="仿宋_GB2312"/>
                <w:color w:val="131518"/>
                <w:sz w:val="28"/>
                <w:szCs w:val="28"/>
                <w:lang w:val="en-US" w:eastAsia="zh-CN"/>
              </w:rPr>
              <w:t>负责公司人力资源体系建设，制定并贯彻实施人力资源规划、年度计划，优化人力资源配置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2.负责公司组织架构设计、科室、中心职责设计调整和相关管理工作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3.负责公司赶我体系建设工作，优化岗位设置，组织编制岗位说明书，明确岗位要求，确定岗位职责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1.</w:t>
            </w:r>
            <w:r>
              <w:rPr>
                <w:rFonts w:hint="default" w:ascii="仿宋_GB2312" w:hAnsi="仿宋_GB2312" w:eastAsia="仿宋_GB2312" w:cs="仿宋_GB2312"/>
                <w:color w:val="131518"/>
                <w:sz w:val="32"/>
                <w:szCs w:val="32"/>
                <w:lang w:val="en-US" w:eastAsia="zh-CN"/>
              </w:rPr>
              <w:t>负责公司的干部管理工作，做好公司管理干部的考核、晋升、任免、调整、选聘和手续办理，配合集团做好领导班子考核等相关工作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2.</w:t>
            </w:r>
            <w:r>
              <w:rPr>
                <w:rFonts w:hint="default" w:ascii="仿宋_GB2312" w:hAnsi="仿宋_GB2312" w:eastAsia="仿宋_GB2312" w:cs="仿宋_GB2312"/>
                <w:color w:val="131518"/>
                <w:sz w:val="32"/>
                <w:szCs w:val="32"/>
                <w:lang w:val="en-US" w:eastAsia="zh-CN"/>
              </w:rPr>
              <w:t>负责公司员工管理工作，做好人员入离职手续办理、信息汇总、分类和分析工作，维护好人事系统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3.做好公司</w:t>
            </w:r>
            <w:r>
              <w:rPr>
                <w:rFonts w:hint="eastAsia" w:ascii="仿宋_GB2312" w:hAnsi="仿宋_GB2312" w:eastAsia="仿宋_GB2312" w:cs="仿宋_GB2312"/>
                <w:color w:val="131518"/>
                <w:sz w:val="32"/>
                <w:szCs w:val="32"/>
                <w:lang w:val="zh-CN" w:eastAsia="zh-CN"/>
              </w:rPr>
              <w:t>员工退休手续及社会化管理的移交等工作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4.做好因私出国（境）证件管理及相关人员备案工作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5.负责公司正式人员的人事档案收集、整理、交接工作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6.负责民兵管理工作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一级职能:薪酬福利管理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1.</w:t>
            </w:r>
            <w:r>
              <w:rPr>
                <w:rFonts w:hint="eastAsia" w:ascii="仿宋_GB2312" w:hAnsi="仿宋_GB2312" w:eastAsia="仿宋_GB2312" w:cs="仿宋_GB2312"/>
                <w:color w:val="131518"/>
                <w:sz w:val="32"/>
                <w:szCs w:val="32"/>
                <w:lang w:val="zh-CN" w:eastAsia="zh-CN"/>
              </w:rPr>
              <w:t>根据集团薪</w:t>
            </w:r>
            <w:r>
              <w:rPr>
                <w:rFonts w:hint="eastAsia" w:ascii="仿宋_GB2312" w:hAnsi="仿宋_GB2312" w:eastAsia="仿宋_GB2312" w:cs="仿宋_GB2312"/>
                <w:color w:val="131518"/>
                <w:sz w:val="32"/>
                <w:szCs w:val="32"/>
                <w:lang w:val="en-US" w:eastAsia="zh-CN"/>
              </w:rPr>
              <w:t>酬策略，</w:t>
            </w:r>
            <w:r>
              <w:rPr>
                <w:rFonts w:hint="eastAsia" w:ascii="仿宋_GB2312" w:hAnsi="仿宋_GB2312" w:eastAsia="仿宋_GB2312" w:cs="仿宋_GB2312"/>
                <w:color w:val="131518"/>
                <w:sz w:val="32"/>
                <w:szCs w:val="32"/>
                <w:lang w:val="zh-CN" w:eastAsia="zh-CN"/>
              </w:rPr>
              <w:t>制定</w:t>
            </w:r>
            <w:r>
              <w:rPr>
                <w:rFonts w:hint="eastAsia" w:ascii="仿宋_GB2312" w:hAnsi="仿宋_GB2312" w:eastAsia="仿宋_GB2312" w:cs="仿宋_GB2312"/>
                <w:color w:val="131518"/>
                <w:sz w:val="32"/>
                <w:szCs w:val="32"/>
                <w:lang w:val="en-US" w:eastAsia="zh-CN"/>
              </w:rPr>
              <w:t>公司</w:t>
            </w:r>
            <w:r>
              <w:rPr>
                <w:rFonts w:hint="eastAsia" w:ascii="仿宋_GB2312" w:hAnsi="仿宋_GB2312" w:eastAsia="仿宋_GB2312" w:cs="仿宋_GB2312"/>
                <w:color w:val="131518"/>
                <w:sz w:val="32"/>
                <w:szCs w:val="32"/>
                <w:lang w:val="zh-CN" w:eastAsia="zh-CN"/>
              </w:rPr>
              <w:t>薪酬</w:t>
            </w:r>
            <w:r>
              <w:rPr>
                <w:rFonts w:hint="eastAsia" w:ascii="仿宋_GB2312" w:hAnsi="仿宋_GB2312" w:eastAsia="仿宋_GB2312" w:cs="仿宋_GB2312"/>
                <w:color w:val="131518"/>
                <w:sz w:val="32"/>
                <w:szCs w:val="32"/>
                <w:lang w:val="en-US" w:eastAsia="zh-CN"/>
              </w:rPr>
              <w:t>体系</w:t>
            </w:r>
            <w:r>
              <w:rPr>
                <w:rFonts w:hint="eastAsia" w:ascii="仿宋_GB2312" w:hAnsi="仿宋_GB2312" w:eastAsia="仿宋_GB2312" w:cs="仿宋_GB2312"/>
                <w:color w:val="131518"/>
                <w:sz w:val="32"/>
                <w:szCs w:val="32"/>
                <w:lang w:val="zh-CN"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2.</w:t>
            </w:r>
            <w:r>
              <w:rPr>
                <w:rFonts w:hint="default" w:ascii="仿宋_GB2312" w:hAnsi="仿宋_GB2312" w:eastAsia="仿宋_GB2312" w:cs="仿宋_GB2312"/>
                <w:color w:val="131518"/>
                <w:sz w:val="32"/>
                <w:szCs w:val="32"/>
                <w:lang w:val="en-US" w:eastAsia="zh-CN"/>
              </w:rPr>
              <w:t>负责核算公司薪酬总额，做出分配方案</w:t>
            </w:r>
            <w:r>
              <w:rPr>
                <w:rFonts w:hint="eastAsia" w:ascii="仿宋_GB2312" w:hAnsi="仿宋_GB2312" w:eastAsia="仿宋_GB2312" w:cs="仿宋_GB2312"/>
                <w:color w:val="131518"/>
                <w:sz w:val="32"/>
                <w:szCs w:val="32"/>
                <w:lang w:val="zh-CN"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zh-CN" w:eastAsia="zh-CN"/>
              </w:rPr>
              <w:t>3.</w:t>
            </w:r>
            <w:r>
              <w:rPr>
                <w:rFonts w:hint="default" w:ascii="仿宋_GB2312" w:hAnsi="仿宋_GB2312" w:eastAsia="仿宋_GB2312" w:cs="仿宋_GB2312"/>
                <w:color w:val="131518"/>
                <w:sz w:val="32"/>
                <w:szCs w:val="32"/>
                <w:lang w:val="en-US" w:eastAsia="zh-CN"/>
              </w:rPr>
              <w:t>负责</w:t>
            </w:r>
            <w:r>
              <w:rPr>
                <w:rFonts w:hint="eastAsia" w:ascii="仿宋_GB2312" w:hAnsi="仿宋_GB2312" w:eastAsia="仿宋_GB2312" w:cs="仿宋_GB2312"/>
                <w:color w:val="131518"/>
                <w:sz w:val="32"/>
                <w:szCs w:val="32"/>
                <w:lang w:val="zh-CN" w:eastAsia="zh-CN"/>
              </w:rPr>
              <w:t>核算薪酬，</w:t>
            </w:r>
            <w:r>
              <w:rPr>
                <w:rFonts w:hint="eastAsia" w:ascii="仿宋_GB2312" w:hAnsi="仿宋_GB2312" w:eastAsia="仿宋_GB2312" w:cs="仿宋_GB2312"/>
                <w:color w:val="131518"/>
                <w:sz w:val="32"/>
                <w:szCs w:val="32"/>
                <w:lang w:val="en-US" w:eastAsia="zh-CN"/>
              </w:rPr>
              <w:t>并及时上报集团备案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28"/>
                <w:szCs w:val="28"/>
                <w:lang w:val="en-US" w:eastAsia="zh-CN"/>
              </w:rPr>
              <w:t>4.负责公司社保、公积金的手续办理、费用缴纳、保险关系接转及基本信息管理等相关工作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5.组织协调集团奖惩工作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6.</w:t>
            </w:r>
            <w:r>
              <w:rPr>
                <w:rFonts w:hint="eastAsia" w:ascii="仿宋_GB2312" w:hAnsi="仿宋_GB2312" w:eastAsia="仿宋_GB2312" w:cs="仿宋_GB2312"/>
                <w:color w:val="131518"/>
                <w:sz w:val="32"/>
                <w:szCs w:val="32"/>
                <w:lang w:val="zh-CN" w:eastAsia="zh-CN"/>
              </w:rPr>
              <w:t xml:space="preserve">负责员工考勤的管理和监督以及考勤的计算、记录和考核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en-US" w:eastAsia="zh-CN"/>
              </w:rPr>
              <w:t>一级职能：绩效管理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1.负责公司全员绩效考核体系建设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2.负责各科室、中心绩效考核任务的下达、绩效考核指标的制定等相关工作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3.负责组织开展部门绩效考核、员工绩效考核实施的工作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4.负责牵头董事会薪酬绩效考核委员会关于绩效管理的相关工作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5.负责员工绩效考核结果的应用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6.</w:t>
            </w:r>
            <w:r>
              <w:rPr>
                <w:rFonts w:hint="eastAsia" w:ascii="仿宋_GB2312" w:hAnsi="仿宋_GB2312" w:eastAsia="仿宋_GB2312" w:cs="仿宋_GB2312"/>
                <w:color w:val="131518"/>
                <w:sz w:val="32"/>
                <w:szCs w:val="32"/>
                <w:lang w:val="zh-CN" w:eastAsia="zh-CN"/>
              </w:rPr>
              <w:t>协调处理绩效考核结果异议、申诉等相关问题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7.</w:t>
            </w:r>
            <w:r>
              <w:rPr>
                <w:rFonts w:hint="eastAsia" w:ascii="仿宋_GB2312" w:hAnsi="仿宋_GB2312" w:eastAsia="仿宋_GB2312" w:cs="仿宋_GB2312"/>
                <w:color w:val="131518"/>
                <w:sz w:val="32"/>
                <w:szCs w:val="32"/>
                <w:lang w:val="zh-CN" w:eastAsia="zh-CN"/>
              </w:rPr>
              <w:t>负责公司员工劳资纠纷的协调、处理工作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一级职能：培训管理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default" w:ascii="仿宋_GB2312" w:hAnsi="仿宋_GB2312" w:eastAsia="仿宋_GB2312" w:cs="仿宋_GB2312"/>
                <w:color w:val="131518"/>
                <w:sz w:val="32"/>
                <w:szCs w:val="32"/>
                <w:lang w:val="en-US" w:eastAsia="zh-CN"/>
              </w:rPr>
              <w:t>1.</w:t>
            </w:r>
            <w:r>
              <w:rPr>
                <w:rFonts w:hint="eastAsia" w:ascii="仿宋_GB2312" w:hAnsi="仿宋_GB2312" w:eastAsia="仿宋_GB2312" w:cs="仿宋_GB2312"/>
                <w:color w:val="131518"/>
                <w:sz w:val="32"/>
                <w:szCs w:val="32"/>
                <w:lang w:val="zh-CN" w:eastAsia="zh-CN"/>
              </w:rPr>
              <w:t>统计分析公司各部门提报的培训需求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2.</w:t>
            </w:r>
            <w:r>
              <w:rPr>
                <w:rFonts w:hint="eastAsia" w:ascii="仿宋_GB2312" w:hAnsi="仿宋_GB2312" w:eastAsia="仿宋_GB2312" w:cs="仿宋_GB2312"/>
                <w:color w:val="131518"/>
                <w:sz w:val="32"/>
                <w:szCs w:val="32"/>
                <w:lang w:val="zh-CN" w:eastAsia="zh-CN"/>
              </w:rPr>
              <w:t>组织制定和实施公司培训计划，评价培训效果 ，</w:t>
            </w:r>
            <w:r>
              <w:rPr>
                <w:rFonts w:hint="eastAsia" w:ascii="仿宋_GB2312" w:hAnsi="仿宋_GB2312" w:eastAsia="仿宋_GB2312" w:cs="仿宋_GB2312"/>
                <w:color w:val="131518"/>
                <w:sz w:val="32"/>
                <w:szCs w:val="32"/>
                <w:lang w:val="en-US" w:eastAsia="zh-CN"/>
              </w:rPr>
              <w:t>建立公司培训档案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3.负责公司的专业技术职称管理，组织任职资格考评、聘任及职称证书应用工作，做好专业技术职称的报名、提报工作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09"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color w:val="141619"/>
                <w:sz w:val="27"/>
                <w:szCs w:val="24"/>
                <w:lang w:val="zh-CN" w:eastAsia="zh-CN"/>
              </w:rPr>
            </w:pPr>
            <w:r>
              <w:rPr>
                <w:rFonts w:hint="default" w:ascii="黑体" w:hAnsi="黑体" w:eastAsia="黑体" w:cs="黑体"/>
                <w:color w:val="141619"/>
                <w:sz w:val="32"/>
                <w:szCs w:val="32"/>
                <w:vertAlign w:val="baseline"/>
                <w:lang w:val="zh-CN"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restart"/>
            <w:vAlign w:val="center"/>
          </w:tcPr>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pacing w:line="520" w:lineRule="exact"/>
              <w:jc w:val="center"/>
              <w:textAlignment w:val="auto"/>
              <w:rPr>
                <w:rFonts w:hint="eastAsia" w:ascii="仿宋_GB2312" w:hAnsi="仿宋_GB2312" w:eastAsia="仿宋_GB2312" w:cs="仿宋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61" w:type="dxa"/>
            <w:vMerge w:val="continue"/>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41619"/>
                <w:sz w:val="32"/>
                <w:szCs w:val="32"/>
                <w:vertAlign w:val="baseline"/>
                <w:lang w:val="en-US" w:eastAsia="zh-CN"/>
              </w:rPr>
            </w:pPr>
          </w:p>
        </w:tc>
        <w:tc>
          <w:tcPr>
            <w:tcW w:w="624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default"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5.完成上级领导交办的其他工作</w:t>
            </w:r>
          </w:p>
        </w:tc>
      </w:tr>
    </w:tbl>
    <w:p>
      <w:pPr>
        <w:keepNext w:val="0"/>
        <w:keepLines w:val="0"/>
        <w:pageBreakBefore w:val="0"/>
        <w:widowControl w:val="0"/>
        <w:kinsoku/>
        <w:wordWrap/>
        <w:overflowPunct/>
        <w:topLinePunct w:val="0"/>
        <w:autoSpaceDE w:val="0"/>
        <w:autoSpaceDN w:val="0"/>
        <w:bidi w:val="0"/>
        <w:adjustRightInd w:val="0"/>
        <w:spacing w:line="520" w:lineRule="exact"/>
        <w:ind w:firstLine="643" w:firstLineChars="200"/>
        <w:jc w:val="left"/>
        <w:textAlignment w:val="auto"/>
        <w:rPr>
          <w:rFonts w:hint="eastAsia" w:ascii="仿宋_GB2312" w:hAnsi="仿宋_GB2312" w:eastAsia="仿宋_GB2312" w:cs="仿宋_GB2312"/>
          <w:b/>
          <w:bCs/>
          <w:color w:val="141619"/>
          <w:sz w:val="32"/>
          <w:szCs w:val="32"/>
          <w:lang w:val="en-US" w:eastAsia="zh-CN"/>
        </w:rPr>
      </w:pPr>
    </w:p>
    <w:p>
      <w:pPr>
        <w:keepNext w:val="0"/>
        <w:keepLines w:val="0"/>
        <w:pageBreakBefore w:val="0"/>
        <w:widowControl w:val="0"/>
        <w:kinsoku/>
        <w:wordWrap/>
        <w:overflowPunct/>
        <w:topLinePunct w:val="0"/>
        <w:autoSpaceDE w:val="0"/>
        <w:autoSpaceDN w:val="0"/>
        <w:bidi w:val="0"/>
        <w:adjustRightInd w:val="0"/>
        <w:spacing w:line="520" w:lineRule="exact"/>
        <w:ind w:firstLine="643" w:firstLineChars="200"/>
        <w:jc w:val="left"/>
        <w:textAlignment w:val="auto"/>
        <w:rPr>
          <w:rFonts w:hint="eastAsia" w:ascii="仿宋_GB2312" w:hAnsi="仿宋_GB2312" w:eastAsia="仿宋_GB2312" w:cs="仿宋_GB2312"/>
          <w:b/>
          <w:bCs/>
          <w:color w:val="141619"/>
          <w:sz w:val="32"/>
          <w:szCs w:val="32"/>
          <w:lang w:val="en-US" w:eastAsia="zh-CN"/>
        </w:rPr>
      </w:pPr>
      <w:r>
        <w:rPr>
          <w:rFonts w:hint="eastAsia" w:ascii="仿宋_GB2312" w:hAnsi="仿宋_GB2312" w:eastAsia="仿宋_GB2312" w:cs="仿宋_GB2312"/>
          <w:b/>
          <w:bCs/>
          <w:color w:val="141619"/>
          <w:sz w:val="32"/>
          <w:szCs w:val="32"/>
          <w:lang w:val="en-US" w:eastAsia="zh-CN"/>
        </w:rPr>
        <w:t>二、党工科</w:t>
      </w:r>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jc w:val="left"/>
        <w:textAlignment w:val="auto"/>
        <w:rPr>
          <w:rFonts w:hint="eastAsia" w:ascii="仿宋_GB2312" w:hAnsi="仿宋_GB2312" w:eastAsia="仿宋_GB2312" w:cs="仿宋_GB2312"/>
          <w:color w:val="141619"/>
          <w:sz w:val="32"/>
          <w:szCs w:val="32"/>
          <w:lang w:val="en-US" w:eastAsia="zh-CN"/>
        </w:rPr>
      </w:pPr>
      <w:r>
        <w:rPr>
          <w:rFonts w:hint="eastAsia" w:ascii="楷体_GB2312" w:hAnsi="楷体_GB2312" w:eastAsia="楷体_GB2312" w:cs="楷体_GB2312"/>
          <w:color w:val="141619"/>
          <w:sz w:val="32"/>
          <w:szCs w:val="32"/>
          <w:lang w:val="en-US" w:eastAsia="zh-CN"/>
        </w:rPr>
        <w:t>（一）党工科部门定位</w:t>
      </w:r>
    </w:p>
    <w:p>
      <w:pPr>
        <w:keepNext w:val="0"/>
        <w:keepLines w:val="0"/>
        <w:pageBreakBefore w:val="0"/>
        <w:widowControl w:val="0"/>
        <w:kinsoku/>
        <w:wordWrap/>
        <w:overflowPunct/>
        <w:topLinePunct w:val="0"/>
        <w:autoSpaceDE w:val="0"/>
        <w:autoSpaceDN w:val="0"/>
        <w:bidi w:val="0"/>
        <w:adjustRightInd w:val="0"/>
        <w:spacing w:line="520" w:lineRule="exact"/>
        <w:ind w:left="115" w:firstLine="640" w:firstLineChars="200"/>
        <w:jc w:val="left"/>
        <w:textAlignment w:val="auto"/>
        <w:rPr>
          <w:rFonts w:hint="eastAsia" w:ascii="仿宋_GB2312" w:hAnsi="仿宋_GB2312" w:eastAsia="仿宋_GB2312" w:cs="仿宋_GB2312"/>
          <w:color w:val="141619"/>
          <w:sz w:val="32"/>
          <w:szCs w:val="32"/>
          <w:lang w:val="en-US" w:eastAsia="zh-CN"/>
        </w:rPr>
      </w:pPr>
      <w:r>
        <w:rPr>
          <w:rFonts w:hint="eastAsia" w:ascii="仿宋_GB2312" w:hAnsi="仿宋_GB2312" w:eastAsia="仿宋_GB2312" w:cs="仿宋_GB2312"/>
          <w:color w:val="141619"/>
          <w:sz w:val="32"/>
          <w:szCs w:val="32"/>
          <w:lang w:val="en-US" w:eastAsia="zh-CN"/>
        </w:rPr>
        <w:t>党工科是公司党建工作、廉政建设、工会工作、文化体系建设、企业宣传、精神文明建设、信访维稳、职业健康的归口管理部门。</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leftChars="200"/>
        <w:jc w:val="left"/>
        <w:textAlignment w:val="auto"/>
        <w:rPr>
          <w:rFonts w:hint="eastAsia" w:ascii="楷体_GB2312" w:hAnsi="楷体_GB2312" w:eastAsia="楷体_GB2312" w:cs="楷体_GB2312"/>
          <w:color w:val="141619"/>
          <w:sz w:val="32"/>
          <w:szCs w:val="32"/>
          <w:lang w:val="en-US" w:eastAsia="zh-CN"/>
        </w:rPr>
      </w:pPr>
      <w:r>
        <w:rPr>
          <w:rFonts w:hint="eastAsia" w:ascii="楷体_GB2312" w:hAnsi="楷体_GB2312" w:eastAsia="楷体_GB2312" w:cs="楷体_GB2312"/>
          <w:color w:val="141619"/>
          <w:sz w:val="32"/>
          <w:szCs w:val="32"/>
          <w:lang w:val="en-US" w:eastAsia="zh-CN"/>
        </w:rPr>
        <w:t>（二）党工科部门职责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8"/>
        <w:gridCol w:w="6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一级职能：党建工作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restart"/>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1.贯彻和落实上级党委</w:t>
            </w:r>
            <w:r>
              <w:rPr>
                <w:rFonts w:hint="eastAsia" w:ascii="仿宋_GB2312" w:hAnsi="仿宋_GB2312" w:eastAsia="仿宋_GB2312" w:cs="仿宋_GB2312"/>
                <w:color w:val="131518"/>
                <w:sz w:val="32"/>
                <w:szCs w:val="32"/>
                <w:lang w:val="en-US" w:eastAsia="zh-CN"/>
              </w:rPr>
              <w:t>的指示、决议，认真执行党建工作任务，制定具体的实施措施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2.负责全面从严治党主体责任，抓好党建工作的落实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w:t>
            </w:r>
            <w:r>
              <w:rPr>
                <w:rFonts w:hint="eastAsia" w:ascii="仿宋_GB2312" w:hAnsi="仿宋_GB2312" w:eastAsia="仿宋_GB2312" w:cs="仿宋_GB2312"/>
                <w:color w:val="131518"/>
                <w:sz w:val="32"/>
                <w:szCs w:val="32"/>
                <w:lang w:val="zh-CN" w:eastAsia="zh-CN"/>
              </w:rPr>
              <w:t>在集团党委指导下做好基层党组织的建设工作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4.负责意识形态工作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5.负责开展党组织组织生活会、三会一课、主题党日等组织活动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6.负责党员组织关系转接、日常管理、拟定党员发展计划，规范党员发展程序，负责党员日常管理和党费收缴，做好党组织专用经费预算使用管理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7.</w:t>
            </w:r>
            <w:r>
              <w:rPr>
                <w:rFonts w:hint="eastAsia" w:ascii="仿宋_GB2312" w:hAnsi="仿宋_GB2312" w:eastAsia="仿宋_GB2312" w:cs="仿宋_GB2312"/>
                <w:color w:val="131518"/>
                <w:sz w:val="32"/>
                <w:szCs w:val="32"/>
                <w:lang w:val="zh-CN" w:eastAsia="zh-CN"/>
              </w:rPr>
              <w:t>负责组织公司党员</w:t>
            </w:r>
            <w:r>
              <w:rPr>
                <w:rFonts w:hint="eastAsia" w:ascii="仿宋_GB2312" w:hAnsi="仿宋_GB2312" w:eastAsia="仿宋_GB2312" w:cs="仿宋_GB2312"/>
                <w:color w:val="131518"/>
                <w:sz w:val="32"/>
                <w:szCs w:val="32"/>
                <w:lang w:val="en-US" w:eastAsia="zh-CN"/>
              </w:rPr>
              <w:t>教育培训</w:t>
            </w:r>
            <w:r>
              <w:rPr>
                <w:rFonts w:hint="eastAsia" w:ascii="仿宋_GB2312" w:hAnsi="仿宋_GB2312" w:eastAsia="仿宋_GB2312" w:cs="仿宋_GB2312"/>
                <w:color w:val="131518"/>
                <w:sz w:val="32"/>
                <w:szCs w:val="32"/>
                <w:lang w:val="zh-CN" w:eastAsia="zh-CN"/>
              </w:rPr>
              <w:t>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8.负责“双报到”工作，与报到社区开展党建共建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9.负责党务公开事项公开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一级职能：文化体系建设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1.负责职工思想政治工作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2.负责企业文化建设，构建企业文化体系，促进企业文化落地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3.负责公司精神文明创建建设，组织参与创城、文明单位创建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4.牵头组织公司年度表彰工作和员工评先树优工作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一级职能：宣传工作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1.负责新闻宣传工作，配合集团办公室做好宣传信息收集、整理上报等工作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负责重大活动的跟拍，音像资料的收集提供利用存档工作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3.负责政工职称评审材料的审核报送工作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4.负责制定网络舆情应急事件处置预案，日常舆情信息报送，组织协调各部门做好舆情危机处置工作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一级职能：共青团、统战、关工委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1.负责公司团委各项工作的组织开展，争创青年文明号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2.负责统战管理的相关工作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3.负责组建志愿服务队伍，组织志愿服务活动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一级职能：信访维稳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1.负责公司信访维稳工作，及时上报维稳信息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2.受理群众来访来信，积极疏导并做好上访人员的思想工作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3.牵头处理群体性事件、越级上访问题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一级职能：廉政建设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1.</w:t>
            </w:r>
            <w:r>
              <w:rPr>
                <w:rFonts w:hint="eastAsia" w:ascii="仿宋_GB2312" w:hAnsi="仿宋_GB2312" w:eastAsia="仿宋_GB2312" w:cs="仿宋_GB2312"/>
                <w:color w:val="131518"/>
                <w:sz w:val="32"/>
                <w:szCs w:val="32"/>
                <w:lang w:val="en-US" w:eastAsia="zh-CN"/>
              </w:rPr>
              <w:t>负责加强党风建设和发腐败工作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2.负责抓好纪律建设工作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3.负责强化党内监督工作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4.负责开展党性党风党纪教育和廉洁文化建设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一级职能：工会工作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1.负责公司工会工作，负责工会会员管理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2.加强基层工会建设，负责公司工会会员代表大会的组织筹备工作，建立健全以职代会为基本形式的厂务公开民主管理制度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3.维护员工合法权益，加强女职工权益保障，加强职工劳动保护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4.组织开展各项文体活动，丰富职工业务文化生活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5.负责职工职业健康、职业健康卫生的宣传教育工作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6.负责妇女工作组织建设，开展巾帼建功工作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7.负责员工工装管理、福利管理、计生管理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8"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14"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5.完成上级领导交办的其他工作</w:t>
            </w:r>
          </w:p>
        </w:tc>
      </w:tr>
    </w:tbl>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firstLine="640" w:firstLineChars="200"/>
        <w:textAlignment w:val="auto"/>
        <w:rPr>
          <w:rFonts w:hint="eastAsia" w:ascii="黑体" w:hAnsi="黑体" w:eastAsia="黑体" w:cs="黑体"/>
          <w:color w:val="131518"/>
          <w:sz w:val="32"/>
          <w:szCs w:val="32"/>
          <w:lang w:val="en-US" w:eastAsia="zh-CN"/>
        </w:rPr>
      </w:pP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firstLine="640" w:firstLineChars="200"/>
        <w:textAlignment w:val="auto"/>
        <w:rPr>
          <w:rFonts w:hint="eastAsia"/>
          <w:color w:val="131518"/>
          <w:sz w:val="32"/>
          <w:szCs w:val="32"/>
          <w:lang w:val="en-US" w:eastAsia="zh-CN"/>
        </w:rPr>
      </w:pPr>
      <w:r>
        <w:rPr>
          <w:rFonts w:hint="eastAsia" w:ascii="黑体" w:hAnsi="黑体" w:eastAsia="黑体" w:cs="黑体"/>
          <w:color w:val="131518"/>
          <w:sz w:val="32"/>
          <w:szCs w:val="32"/>
          <w:lang w:val="en-US" w:eastAsia="zh-CN"/>
        </w:rPr>
        <w:t>三、计财科</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firstLine="640" w:firstLineChars="200"/>
        <w:textAlignment w:val="auto"/>
        <w:rPr>
          <w:rFonts w:hint="eastAsia" w:ascii="楷体_GB2312" w:hAnsi="楷体_GB2312" w:eastAsia="楷体_GB2312" w:cs="楷体_GB2312"/>
          <w:color w:val="131518"/>
          <w:sz w:val="32"/>
          <w:szCs w:val="32"/>
          <w:lang w:val="zh-CN" w:eastAsia="zh-CN"/>
        </w:rPr>
      </w:pPr>
      <w:r>
        <w:rPr>
          <w:rFonts w:hint="eastAsia" w:ascii="楷体_GB2312" w:hAnsi="楷体_GB2312" w:eastAsia="楷体_GB2312" w:cs="楷体_GB2312"/>
          <w:color w:val="131518"/>
          <w:sz w:val="32"/>
          <w:szCs w:val="32"/>
          <w:lang w:val="en-US" w:eastAsia="zh-CN"/>
        </w:rPr>
        <w:t>（一）计财科部</w:t>
      </w:r>
      <w:r>
        <w:rPr>
          <w:rFonts w:hint="eastAsia" w:ascii="楷体_GB2312" w:hAnsi="楷体_GB2312" w:eastAsia="楷体_GB2312" w:cs="楷体_GB2312"/>
          <w:color w:val="131518"/>
          <w:sz w:val="32"/>
          <w:szCs w:val="32"/>
          <w:lang w:val="zh-CN" w:eastAsia="zh-CN"/>
        </w:rPr>
        <w:t>门定位</w:t>
      </w:r>
    </w:p>
    <w:p>
      <w:pPr>
        <w:keepNext w:val="0"/>
        <w:keepLines w:val="0"/>
        <w:pageBreakBefore w:val="0"/>
        <w:widowControl w:val="0"/>
        <w:shd w:val="clear" w:color="auto" w:fill="FEFFFF"/>
        <w:kinsoku/>
        <w:wordWrap/>
        <w:overflowPunct/>
        <w:topLinePunct w:val="0"/>
        <w:autoSpaceDE w:val="0"/>
        <w:autoSpaceDN w:val="0"/>
        <w:bidi w:val="0"/>
        <w:adjustRightInd w:val="0"/>
        <w:spacing w:before="19" w:line="520" w:lineRule="exact"/>
        <w:ind w:left="269" w:leftChars="112" w:right="14" w:firstLine="560" w:firstLineChars="175"/>
        <w:textAlignment w:val="auto"/>
        <w:rPr>
          <w:rFonts w:hint="eastAsia" w:ascii="仿宋_GB2312" w:hAnsi="仿宋_GB2312" w:eastAsia="仿宋_GB2312" w:cs="仿宋_GB2312"/>
          <w:color w:val="131518"/>
          <w:sz w:val="32"/>
          <w:szCs w:val="32"/>
          <w:lang w:val="zh-CN" w:eastAsia="zh-CN"/>
        </w:rPr>
      </w:pPr>
      <w:r>
        <w:rPr>
          <w:rFonts w:hint="eastAsia" w:ascii="仿宋_GB2312" w:hAnsi="仿宋_GB2312" w:eastAsia="仿宋_GB2312" w:cs="仿宋_GB2312"/>
          <w:color w:val="131518"/>
          <w:sz w:val="32"/>
          <w:szCs w:val="32"/>
          <w:lang w:val="en-US" w:eastAsia="zh-CN"/>
        </w:rPr>
        <w:t>计财科</w:t>
      </w:r>
      <w:r>
        <w:rPr>
          <w:rFonts w:hint="eastAsia" w:ascii="仿宋_GB2312" w:hAnsi="仿宋_GB2312" w:eastAsia="仿宋_GB2312" w:cs="仿宋_GB2312"/>
          <w:color w:val="131518"/>
          <w:sz w:val="32"/>
          <w:szCs w:val="32"/>
          <w:lang w:val="zh-CN" w:eastAsia="zh-CN"/>
        </w:rPr>
        <w:t>是公司</w:t>
      </w:r>
      <w:r>
        <w:rPr>
          <w:rFonts w:hint="eastAsia" w:ascii="仿宋_GB2312" w:hAnsi="仿宋_GB2312" w:eastAsia="仿宋_GB2312" w:cs="仿宋_GB2312"/>
          <w:color w:val="131518"/>
          <w:sz w:val="32"/>
          <w:szCs w:val="32"/>
          <w:lang w:val="en-US" w:eastAsia="zh-CN"/>
        </w:rPr>
        <w:t>财务核算管理、资金管理、预决算管理与费用控制、税务管理、年报、对外借款与担保、工资发放的</w:t>
      </w:r>
      <w:r>
        <w:rPr>
          <w:rFonts w:hint="eastAsia" w:ascii="仿宋_GB2312" w:hAnsi="仿宋_GB2312" w:eastAsia="仿宋_GB2312" w:cs="仿宋_GB2312"/>
          <w:color w:val="131518"/>
          <w:sz w:val="32"/>
          <w:szCs w:val="32"/>
          <w:lang w:val="zh-CN" w:eastAsia="zh-CN"/>
        </w:rPr>
        <w:t>归口管理部门。</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left="719"/>
        <w:textAlignment w:val="auto"/>
        <w:rPr>
          <w:rFonts w:hint="eastAsia" w:ascii="楷体_GB2312" w:hAnsi="楷体_GB2312" w:eastAsia="楷体_GB2312" w:cs="楷体_GB2312"/>
          <w:color w:val="131518"/>
          <w:sz w:val="32"/>
          <w:szCs w:val="32"/>
          <w:lang w:val="zh-CN" w:eastAsia="zh-CN"/>
        </w:rPr>
      </w:pPr>
      <w:r>
        <w:rPr>
          <w:rFonts w:hint="eastAsia" w:ascii="楷体_GB2312" w:hAnsi="楷体_GB2312" w:eastAsia="楷体_GB2312" w:cs="楷体_GB2312"/>
          <w:color w:val="131518"/>
          <w:sz w:val="32"/>
          <w:szCs w:val="32"/>
          <w:lang w:val="en-US" w:eastAsia="zh-CN"/>
        </w:rPr>
        <w:t>（二）计财科</w:t>
      </w:r>
      <w:r>
        <w:rPr>
          <w:rFonts w:hint="eastAsia" w:ascii="楷体_GB2312" w:hAnsi="楷体_GB2312" w:eastAsia="楷体_GB2312" w:cs="楷体_GB2312"/>
          <w:color w:val="131518"/>
          <w:sz w:val="32"/>
          <w:szCs w:val="32"/>
          <w:lang w:val="zh-CN" w:eastAsia="zh-CN"/>
        </w:rPr>
        <w:t>部门职责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6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一级职能：财务核算管理工作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1.负责落实财务会计正常法规，组织实施财务会计核算管理，并对公司财务信息进行记录、归集、整理和反映，编报各项财务会计报告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2.负责公司各项业务活动的会计核算工作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3.负责公司财务报表出具、合并、报送工作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一级职能：资金管理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1.根据各科室提供给的支出需求及收支计划，制定公司月度资金计划，按程序报批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2.执行公司月度资金计划，审核各类资金支付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3.统一调配公司资金，协调和平衡资金安排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4.负责收入管理，及时确认并分析收入情况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一级职能：预决算管理、运营管理与费用控制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1.汇总、统计和分析公司年度预算</w:t>
            </w:r>
            <w:r>
              <w:rPr>
                <w:rFonts w:hint="eastAsia" w:ascii="仿宋_GB2312" w:hAnsi="仿宋_GB2312" w:eastAsia="仿宋_GB2312" w:cs="仿宋_GB2312"/>
                <w:color w:val="131518"/>
                <w:sz w:val="32"/>
                <w:szCs w:val="32"/>
                <w:lang w:val="en-US" w:eastAsia="zh-CN"/>
              </w:rPr>
              <w:t>并</w:t>
            </w:r>
            <w:r>
              <w:rPr>
                <w:rFonts w:hint="eastAsia" w:ascii="仿宋_GB2312" w:hAnsi="仿宋_GB2312" w:eastAsia="仿宋_GB2312" w:cs="仿宋_GB2312"/>
                <w:color w:val="131518"/>
                <w:sz w:val="32"/>
                <w:szCs w:val="32"/>
                <w:lang w:val="zh-CN" w:eastAsia="zh-CN"/>
              </w:rPr>
              <w:t>报集团公司审议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 xml:space="preserve">2.对预算执行情况及执行过程进行检查和监督，对于出现的差异及时分析、汇报和反馈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 xml:space="preserve">3.会计年度结束时，组织进行公司年度决算，进行年度预决算分析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4.配合决算报表、审计工作，并提供有关资料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5.负责制定公司年度经营目标和计划，跟踪年度经营目标和计划的实施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6.负责运营数据的统计和分析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一级职能：税务管理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1.收集、研究各类税法及调整变化情况制定和实施道合本公司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2.负责公司税金的计算、申报和解缴工作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3.负责填报或报送税务机关要求的各类表格或资料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4.负责公司员工个人附加税的申报、指导、核对工作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52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一级职能：资产管理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1.建立公司固定资产及低值易耗品台账，并按制度要求做好资产管理工作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2.负责公司资产验收、核对、定期盘点、清查、统计报告、内部资产转移及日常监督检查工作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3.负责组织汇总公司资产管理相关统计数据、报表、报告等资料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522" w:type="dxa"/>
            <w:gridSpan w:val="2"/>
            <w:vAlign w:val="center"/>
          </w:tcPr>
          <w:p>
            <w:pPr>
              <w:keepNext w:val="0"/>
              <w:keepLines w:val="0"/>
              <w:pageBreakBefore w:val="0"/>
              <w:widowControl w:val="0"/>
              <w:kinsoku/>
              <w:wordWrap/>
              <w:overflowPunct/>
              <w:topLinePunct w:val="0"/>
              <w:autoSpaceDE w:val="0"/>
              <w:autoSpaceDN w:val="0"/>
              <w:bidi w:val="0"/>
              <w:adjustRightInd w:val="0"/>
              <w:spacing w:line="520" w:lineRule="exact"/>
              <w:jc w:val="left"/>
              <w:textAlignment w:val="auto"/>
              <w:rPr>
                <w:rFonts w:hint="eastAsia" w:ascii="仿宋_GB2312" w:hAnsi="仿宋_GB2312" w:eastAsia="仿宋_GB2312" w:cs="仿宋_GB2312"/>
                <w:color w:val="131518"/>
                <w:sz w:val="32"/>
                <w:szCs w:val="32"/>
                <w:lang w:val="en-US"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71"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551"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5.完成上级领导交办的其他工作</w:t>
            </w:r>
          </w:p>
        </w:tc>
      </w:tr>
    </w:tbl>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firstLine="640" w:firstLineChars="200"/>
        <w:textAlignment w:val="auto"/>
        <w:rPr>
          <w:rFonts w:hint="eastAsia" w:ascii="黑体" w:hAnsi="黑体" w:eastAsia="黑体" w:cs="黑体"/>
          <w:color w:val="121317"/>
          <w:sz w:val="32"/>
          <w:szCs w:val="32"/>
          <w:lang w:val="en-US" w:eastAsia="zh-CN"/>
        </w:rPr>
      </w:pPr>
    </w:p>
    <w:p>
      <w:pPr>
        <w:keepNext w:val="0"/>
        <w:keepLines w:val="0"/>
        <w:pageBreakBefore w:val="0"/>
        <w:widowControl w:val="0"/>
        <w:shd w:val="clear" w:color="auto" w:fill="FEFFFF"/>
        <w:kinsoku/>
        <w:wordWrap/>
        <w:overflowPunct/>
        <w:topLinePunct w:val="0"/>
        <w:autoSpaceDE w:val="0"/>
        <w:autoSpaceDN w:val="0"/>
        <w:bidi w:val="0"/>
        <w:adjustRightInd w:val="0"/>
        <w:snapToGrid/>
        <w:spacing w:line="520" w:lineRule="exact"/>
        <w:ind w:firstLine="640" w:firstLineChars="200"/>
        <w:textAlignment w:val="auto"/>
        <w:rPr>
          <w:rFonts w:hint="eastAsia" w:ascii="黑体" w:hAnsi="黑体" w:eastAsia="黑体" w:cs="黑体"/>
          <w:color w:val="121317"/>
          <w:sz w:val="32"/>
          <w:szCs w:val="32"/>
          <w:lang w:val="en-US" w:eastAsia="zh-CN"/>
        </w:rPr>
      </w:pPr>
      <w:r>
        <w:rPr>
          <w:rFonts w:hint="eastAsia" w:ascii="黑体" w:hAnsi="黑体" w:eastAsia="黑体" w:cs="黑体"/>
          <w:color w:val="121317"/>
          <w:sz w:val="32"/>
          <w:szCs w:val="32"/>
          <w:lang w:val="en-US" w:eastAsia="zh-CN"/>
        </w:rPr>
        <w:t>四、安全科</w:t>
      </w:r>
    </w:p>
    <w:p>
      <w:pPr>
        <w:keepNext w:val="0"/>
        <w:keepLines w:val="0"/>
        <w:pageBreakBefore w:val="0"/>
        <w:widowControl w:val="0"/>
        <w:shd w:val="clear" w:color="auto" w:fill="FEFFFF"/>
        <w:kinsoku/>
        <w:wordWrap/>
        <w:overflowPunct/>
        <w:topLinePunct w:val="0"/>
        <w:autoSpaceDE w:val="0"/>
        <w:autoSpaceDN w:val="0"/>
        <w:bidi w:val="0"/>
        <w:adjustRightInd w:val="0"/>
        <w:snapToGrid/>
        <w:spacing w:line="520" w:lineRule="exact"/>
        <w:ind w:left="700"/>
        <w:textAlignment w:val="auto"/>
        <w:rPr>
          <w:rFonts w:hint="eastAsia" w:ascii="楷体_GB2312" w:hAnsi="楷体_GB2312" w:eastAsia="楷体_GB2312" w:cs="楷体_GB2312"/>
          <w:color w:val="121317"/>
          <w:sz w:val="32"/>
          <w:szCs w:val="32"/>
          <w:lang w:val="zh-CN" w:eastAsia="zh-CN"/>
        </w:rPr>
      </w:pPr>
      <w:r>
        <w:rPr>
          <w:rFonts w:hint="eastAsia" w:ascii="楷体_GB2312" w:hAnsi="楷体_GB2312" w:eastAsia="楷体_GB2312" w:cs="楷体_GB2312"/>
          <w:color w:val="121317"/>
          <w:sz w:val="32"/>
          <w:szCs w:val="32"/>
          <w:lang w:val="en-US" w:eastAsia="zh-CN"/>
        </w:rPr>
        <w:t>（一）安全</w:t>
      </w:r>
      <w:r>
        <w:rPr>
          <w:rFonts w:hint="eastAsia" w:ascii="楷体_GB2312" w:hAnsi="楷体_GB2312" w:eastAsia="楷体_GB2312" w:cs="楷体_GB2312"/>
          <w:color w:val="121317"/>
          <w:sz w:val="32"/>
          <w:szCs w:val="32"/>
          <w:lang w:val="zh-CN" w:eastAsia="zh-CN"/>
        </w:rPr>
        <w:t>科部门定位</w:t>
      </w:r>
    </w:p>
    <w:p>
      <w:pPr>
        <w:keepNext w:val="0"/>
        <w:keepLines w:val="0"/>
        <w:pageBreakBefore w:val="0"/>
        <w:widowControl w:val="0"/>
        <w:shd w:val="clear" w:color="auto" w:fill="FEFFFF"/>
        <w:kinsoku/>
        <w:wordWrap/>
        <w:overflowPunct/>
        <w:topLinePunct w:val="0"/>
        <w:autoSpaceDE w:val="0"/>
        <w:autoSpaceDN w:val="0"/>
        <w:bidi w:val="0"/>
        <w:adjustRightInd w:val="0"/>
        <w:snapToGrid/>
        <w:spacing w:line="520" w:lineRule="exact"/>
        <w:ind w:left="286" w:leftChars="119" w:right="14" w:firstLine="508" w:firstLineChars="159"/>
        <w:textAlignment w:val="auto"/>
        <w:rPr>
          <w:rFonts w:hint="eastAsia" w:ascii="仿宋_GB2312" w:hAnsi="仿宋_GB2312" w:eastAsia="仿宋_GB2312" w:cs="仿宋_GB2312"/>
          <w:color w:val="2A2B2D"/>
          <w:sz w:val="32"/>
          <w:szCs w:val="32"/>
          <w:lang w:val="zh-CN" w:eastAsia="zh-CN"/>
        </w:rPr>
      </w:pPr>
      <w:r>
        <w:rPr>
          <w:rFonts w:hint="eastAsia" w:ascii="仿宋_GB2312" w:hAnsi="仿宋_GB2312" w:eastAsia="仿宋_GB2312" w:cs="仿宋_GB2312"/>
          <w:color w:val="121317"/>
          <w:sz w:val="32"/>
          <w:szCs w:val="32"/>
          <w:lang w:val="zh-CN" w:eastAsia="zh-CN"/>
        </w:rPr>
        <w:t>安全科是公司安全</w:t>
      </w:r>
      <w:r>
        <w:rPr>
          <w:rFonts w:hint="eastAsia" w:ascii="仿宋_GB2312" w:hAnsi="仿宋_GB2312" w:eastAsia="仿宋_GB2312" w:cs="仿宋_GB2312"/>
          <w:color w:val="121317"/>
          <w:sz w:val="32"/>
          <w:szCs w:val="32"/>
          <w:lang w:val="en-US" w:eastAsia="zh-CN"/>
        </w:rPr>
        <w:t>生产管理、环境保护管理、防汛防台风安全管理、应急管理、治安管理、</w:t>
      </w:r>
      <w:r>
        <w:rPr>
          <w:rFonts w:hint="eastAsia" w:ascii="仿宋_GB2312" w:hAnsi="仿宋_GB2312" w:eastAsia="仿宋_GB2312" w:cs="仿宋_GB2312"/>
          <w:color w:val="121317"/>
          <w:sz w:val="32"/>
          <w:szCs w:val="32"/>
          <w:lang w:val="zh-CN" w:eastAsia="zh-CN"/>
        </w:rPr>
        <w:t>信息技术管理的归口管理部门</w:t>
      </w:r>
      <w:r>
        <w:rPr>
          <w:rFonts w:hint="eastAsia" w:ascii="仿宋_GB2312" w:hAnsi="仿宋_GB2312" w:eastAsia="仿宋_GB2312" w:cs="仿宋_GB2312"/>
          <w:color w:val="2A2B2D"/>
          <w:sz w:val="32"/>
          <w:szCs w:val="32"/>
          <w:lang w:val="zh-CN" w:eastAsia="zh-CN"/>
        </w:rPr>
        <w:t>。</w:t>
      </w:r>
    </w:p>
    <w:p>
      <w:pPr>
        <w:keepNext w:val="0"/>
        <w:keepLines w:val="0"/>
        <w:pageBreakBefore w:val="0"/>
        <w:widowControl w:val="0"/>
        <w:shd w:val="clear" w:color="auto" w:fill="FEFFFF"/>
        <w:kinsoku/>
        <w:wordWrap/>
        <w:overflowPunct/>
        <w:topLinePunct w:val="0"/>
        <w:autoSpaceDE w:val="0"/>
        <w:autoSpaceDN w:val="0"/>
        <w:bidi w:val="0"/>
        <w:adjustRightInd w:val="0"/>
        <w:snapToGrid/>
        <w:spacing w:line="520" w:lineRule="exact"/>
        <w:ind w:firstLine="640" w:firstLineChars="200"/>
        <w:textAlignment w:val="auto"/>
        <w:rPr>
          <w:rFonts w:hint="eastAsia" w:ascii="楷体_GB2312" w:hAnsi="楷体_GB2312" w:eastAsia="楷体_GB2312" w:cs="楷体_GB2312"/>
          <w:color w:val="121317"/>
          <w:sz w:val="32"/>
          <w:szCs w:val="32"/>
          <w:lang w:val="zh-CN" w:eastAsia="zh-CN"/>
        </w:rPr>
      </w:pPr>
      <w:r>
        <w:rPr>
          <w:rFonts w:hint="eastAsia" w:ascii="楷体_GB2312" w:hAnsi="楷体_GB2312" w:eastAsia="楷体_GB2312" w:cs="楷体_GB2312"/>
          <w:color w:val="121317"/>
          <w:sz w:val="32"/>
          <w:szCs w:val="32"/>
          <w:lang w:val="zh-CN" w:eastAsia="zh-CN"/>
        </w:rPr>
        <w:t>（二）安全科部门职责</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6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520"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一级职能：安全生产管理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1.组织拟订公司安全生产管理制度，协助领导督促安全生产管理规章制度的落实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2.组织公司安全生产工作会议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3.组织拟订公司安全生产年度工作计划和目标，并进行考核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4.组织开展安全检查，及时发现安全隐患，制定防范措施并落实安全生产隐患整改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5.监督公司安全生产费用的使用管理和提请安全生产物资的采购需求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6.组织公司安全生产宣传教育和培训工作，如实记录安全生产教育培训情况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7.负责组织开展消防、疫情、反恐等各类安全演练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8.参与公司安全事故的调查处理工作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一级职能：环境保护管理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1.认真贯彻执行国家有关环境保护方针、政策、法律、法规和上级有关规定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2.组织拟订公司环境保护管理制度和规定，协助领导督促环境保护管理规章制度的落实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3.负责环境污染应对处理的统筹协调工作，组织或参与环保事故的调查处理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4.组织或参与环境保护宣传教育工作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一级职能：防汛防台风、除雪等安全管理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1.组织制定防汛防台风、除雪工作方案，并负责防台防汛措施落实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2.督导各部门履行防台防汛、除雪安全职责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一级职能：应急管理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1.负责公司相关应急预案的编制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2.复习协调开展安全生产突发事件预警、报告、响应、处置等工作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top"/>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3.负责协调开展安全生产重大舆情、疫情防控等突发事件应急响应及处置等工作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一级职能：疫情防控管理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1.负责制定公司疫情防控工作方案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2.负责公司疫情防控管理工作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3.负责公司疫情防控工作的上报、总结、处置工作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一级职能：信息化建设与管理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1.负责站务信息化的建设、实施、改进工作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2.负责站务信息化管理系统、售票系统、行包托运系统的日常管理、操作培训，调试维护、开发等工作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3.负责各宣传屏幕信息上传工作，并对其内容监督把关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left"/>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4.负责信息化设备设施的管理维护，定时保养维修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0"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center"/>
              <w:textAlignment w:val="auto"/>
              <w:rPr>
                <w:rFonts w:hint="eastAsia" w:ascii="楷体_GB2312" w:hAnsi="楷体_GB2312" w:eastAsia="楷体_GB2312" w:cs="楷体_GB2312"/>
                <w:color w:val="141619"/>
                <w:sz w:val="32"/>
                <w:szCs w:val="32"/>
                <w:vertAlign w:val="baseline"/>
                <w:lang w:val="en-US" w:eastAsia="zh-CN"/>
              </w:rPr>
            </w:pPr>
            <w:r>
              <w:rPr>
                <w:rFonts w:hint="eastAsia" w:ascii="楷体_GB2312" w:hAnsi="楷体_GB2312" w:eastAsia="楷体_GB2312" w:cs="楷体_GB2312"/>
                <w:color w:val="141619"/>
                <w:sz w:val="32"/>
                <w:szCs w:val="32"/>
                <w:vertAlign w:val="baseline"/>
                <w:lang w:val="en-US" w:eastAsia="zh-CN"/>
              </w:rPr>
              <w:t>职能</w:t>
            </w: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914"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20" w:lineRule="exact"/>
              <w:jc w:val="both"/>
              <w:textAlignment w:val="auto"/>
              <w:rPr>
                <w:rFonts w:hint="eastAsia" w:ascii="楷体_GB2312" w:hAnsi="楷体_GB2312" w:eastAsia="楷体_GB2312" w:cs="楷体_GB2312"/>
                <w:color w:val="141619"/>
                <w:sz w:val="32"/>
                <w:szCs w:val="32"/>
                <w:vertAlign w:val="baseline"/>
                <w:lang w:val="en-US" w:eastAsia="zh-CN"/>
              </w:rPr>
            </w:pPr>
          </w:p>
        </w:tc>
        <w:tc>
          <w:tcPr>
            <w:tcW w:w="6606"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5.完成上级领导交办的其他工作</w:t>
            </w:r>
          </w:p>
        </w:tc>
      </w:tr>
    </w:tbl>
    <w:p>
      <w:pPr>
        <w:keepNext w:val="0"/>
        <w:keepLines w:val="0"/>
        <w:pageBreakBefore w:val="0"/>
        <w:widowControl w:val="0"/>
        <w:kinsoku/>
        <w:wordWrap/>
        <w:overflowPunct/>
        <w:topLinePunct w:val="0"/>
        <w:autoSpaceDE w:val="0"/>
        <w:autoSpaceDN w:val="0"/>
        <w:bidi w:val="0"/>
        <w:adjustRightInd w:val="0"/>
        <w:spacing w:line="520" w:lineRule="exact"/>
        <w:rPr>
          <w:rFonts w:hint="eastAsia" w:ascii="黑体" w:hAnsi="黑体" w:eastAsia="黑体" w:cs="黑体"/>
          <w:sz w:val="32"/>
          <w:szCs w:val="32"/>
        </w:rPr>
      </w:pPr>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五、行包托运中心</w:t>
      </w:r>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（一）行包托运中心部门定位</w:t>
      </w:r>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行包托运中心负责站内行包托运、提取工作</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（二）</w:t>
      </w:r>
      <w:r>
        <w:rPr>
          <w:rFonts w:hint="eastAsia" w:ascii="楷体_GB2312" w:hAnsi="楷体_GB2312" w:eastAsia="楷体_GB2312" w:cs="楷体_GB2312"/>
          <w:sz w:val="32"/>
          <w:szCs w:val="32"/>
        </w:rPr>
        <w:t>行包托运中心部门职责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1"/>
        <w:gridCol w:w="6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565"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left="0" w:leftChars="0" w:firstLine="0" w:firstLineChars="0"/>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一级职能：应收管理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职能</w:t>
            </w: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zh-CN" w:eastAsia="zh-CN"/>
              </w:rPr>
              <w:t>1.负责行包的受理、开票工作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w:t>
            </w:r>
            <w:r>
              <w:rPr>
                <w:rFonts w:hint="eastAsia" w:ascii="仿宋_GB2312" w:hAnsi="仿宋_GB2312" w:eastAsia="仿宋_GB2312" w:cs="仿宋_GB2312"/>
                <w:color w:val="131518"/>
                <w:sz w:val="32"/>
                <w:szCs w:val="32"/>
                <w:lang w:val="zh-CN" w:eastAsia="zh-CN"/>
              </w:rPr>
              <w:t>行包票据的领取、使用、登记和保管，及时报解营收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w:t>
            </w:r>
            <w:r>
              <w:rPr>
                <w:rFonts w:hint="eastAsia" w:ascii="仿宋_GB2312" w:hAnsi="仿宋_GB2312" w:eastAsia="仿宋_GB2312" w:cs="仿宋_GB2312"/>
                <w:color w:val="131518"/>
                <w:sz w:val="32"/>
                <w:szCs w:val="32"/>
                <w:lang w:val="zh-CN" w:eastAsia="zh-CN"/>
              </w:rPr>
              <w:t xml:space="preserve">.严格执行收费规定和票据管理制度、财务管理制度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565"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left="0" w:leftChars="0" w:firstLine="0" w:firstLineChars="0"/>
              <w:jc w:val="both"/>
              <w:textAlignment w:val="auto"/>
              <w:rPr>
                <w:rFonts w:hint="eastAsia" w:ascii="楷体_GB2312" w:hAnsi="楷体_GB2312" w:eastAsia="楷体_GB2312" w:cs="楷体_GB2312"/>
                <w:color w:val="141619"/>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一级职能：行包管理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职能</w:t>
            </w: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1.负责落实行包托运实名制登记制度和安检制度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2.负责托运行包的装卸、交付工作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3.负责到站行包的交接、核对、办理提取、保管工作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w:t>
            </w:r>
            <w:r>
              <w:rPr>
                <w:rFonts w:hint="eastAsia" w:ascii="仿宋_GB2312" w:hAnsi="仿宋_GB2312" w:eastAsia="仿宋_GB2312" w:cs="仿宋_GB2312"/>
                <w:color w:val="131518"/>
                <w:sz w:val="32"/>
                <w:szCs w:val="32"/>
                <w:lang w:val="zh-CN" w:eastAsia="zh-CN"/>
              </w:rPr>
              <w:t>.负责行包库房的管理，严禁无关人员进人行包库房，行包库房严禁烟火，按消防制度要求做好行包库</w:t>
            </w:r>
            <w:r>
              <w:rPr>
                <w:rFonts w:hint="eastAsia" w:ascii="仿宋_GB2312" w:hAnsi="仿宋_GB2312" w:eastAsia="仿宋_GB2312" w:cs="仿宋_GB2312"/>
                <w:color w:val="131518"/>
                <w:sz w:val="32"/>
                <w:szCs w:val="32"/>
                <w:lang w:val="en-US" w:eastAsia="zh-CN"/>
              </w:rPr>
              <w:t>房</w:t>
            </w:r>
            <w:r>
              <w:rPr>
                <w:rFonts w:hint="eastAsia" w:ascii="仿宋_GB2312" w:hAnsi="仿宋_GB2312" w:eastAsia="仿宋_GB2312" w:cs="仿宋_GB2312"/>
                <w:color w:val="131518"/>
                <w:sz w:val="32"/>
                <w:szCs w:val="32"/>
                <w:lang w:val="zh-CN" w:eastAsia="zh-CN"/>
              </w:rPr>
              <w:t>防火、防盗工作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65"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r>
              <w:rPr>
                <w:rFonts w:hint="eastAsia" w:ascii="黑体" w:hAnsi="黑体" w:eastAsia="黑体" w:cs="黑体"/>
                <w:color w:val="141619"/>
                <w:sz w:val="32"/>
                <w:szCs w:val="32"/>
                <w:vertAlign w:val="baseline"/>
                <w:lang w:val="en-US" w:eastAsia="zh-CN"/>
              </w:rPr>
              <w:t>一级职能：进站车站清仓、卫生消杀工作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010"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职能</w:t>
            </w:r>
          </w:p>
        </w:tc>
        <w:tc>
          <w:tcPr>
            <w:tcW w:w="6555" w:type="dxa"/>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r>
              <w:rPr>
                <w:rFonts w:hint="eastAsia" w:ascii="仿宋_GB2312" w:hAnsi="仿宋_GB2312" w:eastAsia="仿宋_GB2312" w:cs="仿宋_GB2312"/>
                <w:color w:val="121317"/>
                <w:sz w:val="32"/>
                <w:szCs w:val="32"/>
                <w:vertAlign w:val="baseline"/>
                <w:lang w:val="en-US" w:eastAsia="zh-CN"/>
              </w:rPr>
              <w:t>负</w:t>
            </w:r>
            <w:r>
              <w:rPr>
                <w:rFonts w:hint="eastAsia" w:ascii="仿宋_GB2312" w:hAnsi="仿宋_GB2312" w:eastAsia="仿宋_GB2312" w:cs="仿宋_GB2312"/>
                <w:color w:val="131518"/>
                <w:sz w:val="32"/>
                <w:szCs w:val="32"/>
                <w:lang w:val="en-US" w:eastAsia="zh-CN"/>
              </w:rPr>
              <w:t>责进站车辆发车前的清仓检查及卫生消杀工作，并做好台</w:t>
            </w:r>
            <w:r>
              <w:rPr>
                <w:rFonts w:hint="eastAsia" w:ascii="楷体_GB2312" w:hAnsi="楷体_GB2312" w:eastAsia="楷体_GB2312" w:cs="楷体_GB2312"/>
                <w:color w:val="121317"/>
                <w:sz w:val="32"/>
                <w:szCs w:val="32"/>
                <w:vertAlign w:val="baseline"/>
                <w:lang w:val="en-US" w:eastAsia="zh-CN"/>
              </w:rPr>
              <w:t>账管理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565"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left"/>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10"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center"/>
              <w:textAlignment w:val="auto"/>
              <w:rPr>
                <w:rFonts w:hint="eastAsia" w:ascii="楷体_GB2312" w:hAnsi="楷体_GB2312" w:eastAsia="楷体_GB2312" w:cs="楷体_GB2312"/>
                <w:color w:val="121317"/>
                <w:sz w:val="32"/>
                <w:szCs w:val="32"/>
                <w:vertAlign w:val="baseline"/>
                <w:lang w:val="en-US" w:eastAsia="zh-CN"/>
              </w:rPr>
            </w:pPr>
            <w:r>
              <w:rPr>
                <w:rFonts w:hint="eastAsia" w:ascii="楷体_GB2312" w:hAnsi="楷体_GB2312" w:eastAsia="楷体_GB2312" w:cs="楷体_GB2312"/>
                <w:color w:val="121317"/>
                <w:sz w:val="32"/>
                <w:szCs w:val="32"/>
                <w:vertAlign w:val="baseline"/>
                <w:lang w:val="en-US" w:eastAsia="zh-CN"/>
              </w:rPr>
              <w:t>职能</w:t>
            </w: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28"/>
                <w:szCs w:val="28"/>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10"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before="283" w:line="520" w:lineRule="exact"/>
              <w:ind w:right="6"/>
              <w:jc w:val="both"/>
              <w:textAlignment w:val="auto"/>
              <w:rPr>
                <w:rFonts w:hint="eastAsia" w:ascii="楷体_GB2312" w:hAnsi="楷体_GB2312" w:eastAsia="楷体_GB2312" w:cs="楷体_GB2312"/>
                <w:color w:val="121317"/>
                <w:sz w:val="32"/>
                <w:szCs w:val="32"/>
                <w:vertAlign w:val="baseline"/>
                <w:lang w:val="en-US" w:eastAsia="zh-CN"/>
              </w:rPr>
            </w:pPr>
          </w:p>
        </w:tc>
        <w:tc>
          <w:tcPr>
            <w:tcW w:w="6555" w:type="dxa"/>
            <w:vAlign w:val="center"/>
          </w:tcPr>
          <w:p>
            <w:pPr>
              <w:keepNext w:val="0"/>
              <w:keepLines w:val="0"/>
              <w:pageBreakBefore w:val="0"/>
              <w:widowControl w:val="0"/>
              <w:kinsoku/>
              <w:wordWrap/>
              <w:overflowPunct/>
              <w:topLinePunct w:val="0"/>
              <w:autoSpaceDE w:val="0"/>
              <w:autoSpaceDN w:val="0"/>
              <w:bidi w:val="0"/>
              <w:adjustRightInd w:val="0"/>
              <w:spacing w:line="520" w:lineRule="exact"/>
              <w:jc w:val="both"/>
              <w:textAlignment w:val="auto"/>
              <w:rPr>
                <w:rFonts w:hint="eastAsia" w:ascii="仿宋_GB2312" w:hAnsi="仿宋_GB2312" w:eastAsia="仿宋_GB2312" w:cs="仿宋_GB2312"/>
                <w:color w:val="131518"/>
                <w:sz w:val="32"/>
                <w:szCs w:val="32"/>
                <w:lang w:val="en-US" w:eastAsia="zh-CN"/>
              </w:rPr>
            </w:pPr>
            <w:r>
              <w:rPr>
                <w:rFonts w:hint="eastAsia" w:ascii="仿宋_GB2312" w:hAnsi="仿宋_GB2312" w:eastAsia="仿宋_GB2312" w:cs="仿宋_GB2312"/>
                <w:color w:val="131518"/>
                <w:sz w:val="32"/>
                <w:szCs w:val="32"/>
                <w:lang w:val="en-US" w:eastAsia="zh-CN"/>
              </w:rPr>
              <w:t>5.完成上级领导交办的其他工作</w:t>
            </w:r>
          </w:p>
        </w:tc>
      </w:tr>
    </w:tbl>
    <w:p>
      <w:pPr>
        <w:keepNext w:val="0"/>
        <w:keepLines w:val="0"/>
        <w:pageBreakBefore w:val="0"/>
        <w:widowControl w:val="0"/>
        <w:shd w:val="clear" w:color="auto" w:fill="FEFFFF"/>
        <w:kinsoku/>
        <w:wordWrap/>
        <w:overflowPunct/>
        <w:topLinePunct w:val="0"/>
        <w:autoSpaceDE w:val="0"/>
        <w:autoSpaceDN w:val="0"/>
        <w:bidi w:val="0"/>
        <w:adjustRightInd w:val="0"/>
        <w:snapToGrid w:val="0"/>
        <w:spacing w:line="520" w:lineRule="exact"/>
        <w:ind w:right="3498"/>
        <w:textAlignment w:val="auto"/>
        <w:rPr>
          <w:rFonts w:hint="eastAsia" w:ascii="黑体" w:hAnsi="黑体" w:eastAsia="黑体" w:cs="黑体"/>
          <w:color w:val="121317"/>
          <w:sz w:val="32"/>
          <w:szCs w:val="32"/>
          <w:lang w:val="en-US" w:eastAsia="zh-CN"/>
        </w:rPr>
      </w:pPr>
    </w:p>
    <w:p>
      <w:pPr>
        <w:keepNext w:val="0"/>
        <w:keepLines w:val="0"/>
        <w:pageBreakBefore w:val="0"/>
        <w:widowControl w:val="0"/>
        <w:shd w:val="clear" w:color="auto" w:fill="FEFFFF"/>
        <w:kinsoku/>
        <w:wordWrap/>
        <w:overflowPunct/>
        <w:topLinePunct w:val="0"/>
        <w:autoSpaceDE w:val="0"/>
        <w:autoSpaceDN w:val="0"/>
        <w:bidi w:val="0"/>
        <w:adjustRightInd w:val="0"/>
        <w:snapToGrid w:val="0"/>
        <w:spacing w:line="520" w:lineRule="exact"/>
        <w:ind w:right="3498" w:firstLine="640" w:firstLineChars="200"/>
        <w:textAlignment w:val="top"/>
        <w:rPr>
          <w:rFonts w:hint="eastAsia" w:ascii="黑体" w:hAnsi="黑体" w:eastAsia="黑体" w:cs="黑体"/>
          <w:color w:val="121317"/>
          <w:sz w:val="32"/>
          <w:szCs w:val="32"/>
          <w:lang w:val="zh-CN" w:eastAsia="zh-CN"/>
        </w:rPr>
      </w:pPr>
      <w:r>
        <w:rPr>
          <w:rFonts w:hint="eastAsia" w:ascii="黑体" w:hAnsi="黑体" w:eastAsia="黑体" w:cs="黑体"/>
          <w:color w:val="121317"/>
          <w:sz w:val="32"/>
          <w:szCs w:val="32"/>
          <w:lang w:val="en-US" w:eastAsia="zh-CN"/>
        </w:rPr>
        <w:t>六、</w:t>
      </w:r>
      <w:r>
        <w:rPr>
          <w:rFonts w:hint="eastAsia" w:ascii="黑体" w:hAnsi="黑体" w:eastAsia="黑体" w:cs="黑体"/>
          <w:color w:val="121317"/>
          <w:sz w:val="32"/>
          <w:szCs w:val="32"/>
          <w:lang w:val="zh-CN" w:eastAsia="zh-CN"/>
        </w:rPr>
        <w:t>巡检中心</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640" w:firstLineChars="200"/>
        <w:textAlignment w:val="top"/>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巡检中心部门定位</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640" w:firstLineChars="200"/>
        <w:textAlignment w:val="top"/>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巡检中心负责站内安检与保卫工作。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ind w:leftChars="0" w:firstLine="640" w:firstLineChars="200"/>
        <w:textAlignment w:val="top"/>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巡检中心部门</w:t>
      </w:r>
      <w:r>
        <w:rPr>
          <w:rFonts w:hint="eastAsia" w:ascii="楷体_GB2312" w:hAnsi="楷体_GB2312" w:eastAsia="楷体_GB2312" w:cs="楷体_GB2312"/>
          <w:sz w:val="32"/>
          <w:szCs w:val="32"/>
          <w:lang w:eastAsia="zh-CN"/>
        </w:rPr>
        <w:t>职责</w:t>
      </w:r>
    </w:p>
    <w:tbl>
      <w:tblPr>
        <w:tblStyle w:val="5"/>
        <w:tblpPr w:leftFromText="180" w:rightFromText="180" w:vertAnchor="text" w:tblpX="6" w:tblpY="3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6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2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保卫</w:t>
            </w:r>
            <w:r>
              <w:rPr>
                <w:rFonts w:hint="eastAsia" w:ascii="黑体" w:hAnsi="黑体" w:eastAsia="黑体" w:cs="黑体"/>
                <w:color w:val="141619"/>
                <w:sz w:val="32"/>
                <w:szCs w:val="32"/>
                <w:vertAlign w:val="baseline"/>
                <w:lang w:val="zh-CN" w:eastAsia="zh-CN"/>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ascii="楷体_GB2312" w:hAnsi="楷体_GB2312" w:eastAsia="楷体_GB2312" w:cs="楷体_GB2312"/>
                <w:sz w:val="32"/>
                <w:szCs w:val="32"/>
                <w:vertAlign w:val="baseline"/>
                <w:lang w:eastAsia="zh-CN"/>
              </w:rPr>
            </w:pPr>
            <w:r>
              <w:rPr>
                <w:rFonts w:hint="eastAsia"/>
                <w:color w:val="121317"/>
                <w:sz w:val="27"/>
                <w:szCs w:val="24"/>
                <w:lang w:val="zh-CN" w:eastAsia="zh-CN"/>
              </w:rPr>
              <w:t>职能</w:t>
            </w:r>
          </w:p>
        </w:tc>
        <w:tc>
          <w:tcPr>
            <w:tcW w:w="655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ind w:left="124" w:leftChars="0"/>
              <w:jc w:val="left"/>
              <w:rPr>
                <w:rFonts w:hint="eastAsia" w:ascii="宋体" w:hAnsi="宋体" w:eastAsia="宋体" w:cs="Times New Roman"/>
                <w:color w:val="121317"/>
                <w:sz w:val="27"/>
                <w:szCs w:val="24"/>
                <w:lang w:val="zh-CN" w:eastAsia="zh-CN"/>
              </w:rPr>
            </w:pPr>
            <w:r>
              <w:rPr>
                <w:rFonts w:hint="eastAsia"/>
                <w:color w:val="121317"/>
                <w:sz w:val="27"/>
                <w:szCs w:val="24"/>
                <w:lang w:val="zh-CN" w:eastAsia="zh-CN"/>
              </w:rPr>
              <w:t>1.</w:t>
            </w:r>
            <w:r>
              <w:rPr>
                <w:rFonts w:hint="eastAsia"/>
                <w:color w:val="121317"/>
                <w:sz w:val="27"/>
                <w:szCs w:val="24"/>
                <w:lang w:val="en-US" w:eastAsia="zh-CN"/>
              </w:rPr>
              <w:t>负责</w:t>
            </w:r>
            <w:r>
              <w:rPr>
                <w:rFonts w:hint="eastAsia"/>
                <w:sz w:val="27"/>
                <w:szCs w:val="24"/>
              </w:rPr>
              <w:t>公司内外治安安全巡逻和夜间值守，做好防火、防盗、防破坏和反恐怖防范工作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ind w:left="124" w:leftChars="0"/>
              <w:jc w:val="left"/>
              <w:rPr>
                <w:rFonts w:hint="eastAsia" w:ascii="宋体" w:hAnsi="宋体" w:eastAsia="宋体" w:cs="Times New Roman"/>
                <w:color w:val="121317"/>
                <w:sz w:val="27"/>
                <w:szCs w:val="24"/>
                <w:lang w:val="zh-CN" w:eastAsia="zh-CN"/>
              </w:rPr>
            </w:pPr>
            <w:r>
              <w:rPr>
                <w:rFonts w:hint="eastAsia"/>
                <w:color w:val="121317"/>
                <w:sz w:val="27"/>
                <w:szCs w:val="24"/>
                <w:lang w:val="zh-CN" w:eastAsia="zh-CN"/>
              </w:rPr>
              <w:t>2.负责维护站内公共秩序和</w:t>
            </w:r>
            <w:r>
              <w:rPr>
                <w:rFonts w:hint="eastAsia"/>
                <w:color w:val="121317"/>
                <w:sz w:val="27"/>
                <w:szCs w:val="24"/>
                <w:lang w:val="en-US" w:eastAsia="zh-CN"/>
              </w:rPr>
              <w:t>进站客车停放秩序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ind w:left="124" w:leftChars="0"/>
              <w:jc w:val="left"/>
              <w:rPr>
                <w:rFonts w:hint="eastAsia" w:ascii="宋体" w:hAnsi="宋体" w:eastAsia="宋体" w:cs="Times New Roman"/>
                <w:color w:val="121317"/>
                <w:sz w:val="27"/>
                <w:szCs w:val="24"/>
                <w:lang w:val="zh-CN" w:eastAsia="zh-CN"/>
              </w:rPr>
            </w:pPr>
            <w:r>
              <w:rPr>
                <w:rFonts w:hint="eastAsia"/>
                <w:color w:val="121317"/>
                <w:sz w:val="27"/>
                <w:szCs w:val="24"/>
                <w:lang w:val="zh-CN" w:eastAsia="zh-CN"/>
              </w:rPr>
              <w:t>3.</w:t>
            </w:r>
            <w:r>
              <w:rPr>
                <w:rFonts w:hint="eastAsia"/>
                <w:sz w:val="27"/>
                <w:szCs w:val="24"/>
              </w:rPr>
              <w:t>负责管辖区域内无主包裹的处理和反恐维稳工作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ind w:left="124" w:leftChars="0"/>
              <w:jc w:val="left"/>
              <w:rPr>
                <w:rFonts w:hint="eastAsia" w:ascii="宋体" w:hAnsi="宋体" w:eastAsia="宋体" w:cs="Times New Roman"/>
                <w:color w:val="121317"/>
                <w:sz w:val="27"/>
                <w:szCs w:val="24"/>
                <w:lang w:val="en-US" w:eastAsia="zh-CN"/>
              </w:rPr>
            </w:pPr>
            <w:r>
              <w:rPr>
                <w:rFonts w:hint="eastAsia"/>
                <w:color w:val="121317"/>
                <w:sz w:val="27"/>
                <w:szCs w:val="24"/>
                <w:lang w:val="zh-CN" w:eastAsia="zh-CN"/>
              </w:rPr>
              <w:t>4.</w:t>
            </w:r>
            <w:r>
              <w:rPr>
                <w:rFonts w:hint="eastAsia"/>
                <w:color w:val="121317"/>
                <w:sz w:val="27"/>
                <w:szCs w:val="24"/>
                <w:lang w:val="en-US" w:eastAsia="zh-CN"/>
              </w:rPr>
              <w:t>负责落客区的旅客客问答及出站秩序管理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pacing w:line="520" w:lineRule="exact"/>
              <w:ind w:left="124" w:leftChars="0"/>
              <w:jc w:val="left"/>
              <w:rPr>
                <w:rFonts w:hint="eastAsia" w:ascii="宋体" w:hAnsi="宋体" w:eastAsia="宋体" w:cs="Times New Roman"/>
                <w:color w:val="121317"/>
                <w:sz w:val="27"/>
                <w:szCs w:val="24"/>
                <w:lang w:val="en-US" w:eastAsia="zh-CN"/>
              </w:rPr>
            </w:pPr>
            <w:r>
              <w:rPr>
                <w:rFonts w:hint="eastAsia"/>
                <w:color w:val="121317"/>
                <w:sz w:val="27"/>
                <w:szCs w:val="24"/>
                <w:lang w:val="en-US" w:eastAsia="zh-CN"/>
              </w:rPr>
              <w:t>5.负责督导落客区旅客落实疫情防控措施要求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2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r>
              <w:rPr>
                <w:rFonts w:hint="eastAsia" w:ascii="黑体" w:hAnsi="黑体" w:eastAsia="黑体" w:cs="黑体"/>
                <w:color w:val="141619"/>
                <w:sz w:val="32"/>
                <w:szCs w:val="32"/>
                <w:vertAlign w:val="baseline"/>
                <w:lang w:val="zh-CN" w:eastAsia="zh-CN"/>
              </w:rPr>
              <w:t>一级职能:安检</w:t>
            </w:r>
            <w:r>
              <w:rPr>
                <w:rFonts w:hint="eastAsia" w:ascii="黑体" w:hAnsi="黑体" w:eastAsia="黑体" w:cs="黑体"/>
                <w:color w:val="141619"/>
                <w:sz w:val="32"/>
                <w:szCs w:val="32"/>
                <w:vertAlign w:val="baseline"/>
                <w:lang w:val="en-US" w:eastAsia="zh-CN"/>
              </w:rPr>
              <w:t>工作管理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96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ascii="楷体_GB2312" w:hAnsi="楷体_GB2312" w:eastAsia="楷体_GB2312" w:cs="楷体_GB2312"/>
                <w:sz w:val="32"/>
                <w:szCs w:val="32"/>
                <w:vertAlign w:val="baseline"/>
                <w:lang w:eastAsia="zh-CN"/>
              </w:rPr>
            </w:pPr>
            <w:r>
              <w:rPr>
                <w:rFonts w:hint="eastAsia"/>
                <w:color w:val="121317"/>
                <w:sz w:val="27"/>
                <w:szCs w:val="24"/>
                <w:lang w:val="zh-CN" w:eastAsia="zh-CN"/>
              </w:rPr>
              <w:t>职能</w:t>
            </w: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5" w:leftChars="0"/>
              <w:jc w:val="both"/>
              <w:textAlignment w:val="auto"/>
              <w:rPr>
                <w:rFonts w:hint="eastAsia" w:ascii="宋体" w:hAnsi="宋体" w:eastAsia="宋体" w:cs="Times New Roman"/>
                <w:color w:val="2C2D2E"/>
                <w:sz w:val="27"/>
                <w:szCs w:val="24"/>
                <w:lang w:val="zh-CN" w:eastAsia="zh-CN"/>
              </w:rPr>
            </w:pPr>
            <w:r>
              <w:rPr>
                <w:rFonts w:hint="eastAsia"/>
                <w:color w:val="121317"/>
                <w:sz w:val="27"/>
                <w:szCs w:val="24"/>
                <w:lang w:val="zh-CN" w:eastAsia="zh-CN"/>
              </w:rPr>
              <w:t>1.负责危险</w:t>
            </w:r>
            <w:r>
              <w:rPr>
                <w:rFonts w:hint="eastAsia"/>
                <w:color w:val="121317"/>
                <w:sz w:val="27"/>
                <w:szCs w:val="24"/>
                <w:lang w:val="en-US" w:eastAsia="zh-CN"/>
              </w:rPr>
              <w:t>品</w:t>
            </w:r>
            <w:r>
              <w:rPr>
                <w:rFonts w:hint="eastAsia"/>
                <w:color w:val="2C2D2E"/>
                <w:sz w:val="27"/>
                <w:szCs w:val="24"/>
                <w:lang w:val="zh-CN" w:eastAsia="zh-CN"/>
              </w:rPr>
              <w:t>、</w:t>
            </w:r>
            <w:r>
              <w:rPr>
                <w:rFonts w:hint="eastAsia"/>
                <w:color w:val="121317"/>
                <w:sz w:val="27"/>
                <w:szCs w:val="24"/>
                <w:lang w:val="zh-CN" w:eastAsia="zh-CN"/>
              </w:rPr>
              <w:t>禁运物</w:t>
            </w:r>
            <w:r>
              <w:rPr>
                <w:rFonts w:hint="eastAsia"/>
                <w:color w:val="121317"/>
                <w:sz w:val="27"/>
                <w:szCs w:val="24"/>
                <w:lang w:val="en-US" w:eastAsia="zh-CN"/>
              </w:rPr>
              <w:t>品</w:t>
            </w:r>
            <w:r>
              <w:rPr>
                <w:rFonts w:hint="eastAsia"/>
                <w:color w:val="121317"/>
                <w:sz w:val="27"/>
                <w:szCs w:val="24"/>
                <w:lang w:val="zh-CN" w:eastAsia="zh-CN"/>
              </w:rPr>
              <w:t>的查堵，严禁</w:t>
            </w:r>
            <w:r>
              <w:rPr>
                <w:rFonts w:hint="eastAsia"/>
                <w:color w:val="121317"/>
                <w:sz w:val="27"/>
                <w:szCs w:val="24"/>
                <w:lang w:val="en-US" w:eastAsia="zh-CN"/>
              </w:rPr>
              <w:t>旅</w:t>
            </w:r>
            <w:r>
              <w:rPr>
                <w:rFonts w:hint="eastAsia"/>
                <w:color w:val="121317"/>
                <w:sz w:val="27"/>
                <w:szCs w:val="24"/>
                <w:lang w:val="zh-CN" w:eastAsia="zh-CN"/>
              </w:rPr>
              <w:t>客携带易燃易爆物</w:t>
            </w:r>
            <w:r>
              <w:rPr>
                <w:rFonts w:hint="eastAsia"/>
                <w:color w:val="121317"/>
                <w:sz w:val="27"/>
                <w:szCs w:val="24"/>
                <w:lang w:val="en-US" w:eastAsia="zh-CN"/>
              </w:rPr>
              <w:t>品、管制刀具和国家规定的禁运物品进站上车</w:t>
            </w:r>
            <w:r>
              <w:rPr>
                <w:rFonts w:hint="eastAsia"/>
                <w:color w:val="121317"/>
                <w:sz w:val="27"/>
                <w:szCs w:val="24"/>
                <w:lang w:val="zh-CN" w:eastAsia="zh-CN"/>
              </w:rPr>
              <w:t>，并做好登记、保管、</w:t>
            </w:r>
            <w:r>
              <w:rPr>
                <w:rFonts w:hint="eastAsia"/>
                <w:color w:val="121317"/>
                <w:sz w:val="27"/>
                <w:szCs w:val="24"/>
                <w:lang w:val="en-US" w:eastAsia="zh-CN"/>
              </w:rPr>
              <w:t>上缴</w:t>
            </w:r>
            <w:r>
              <w:rPr>
                <w:rFonts w:hint="eastAsia"/>
                <w:color w:val="121317"/>
                <w:sz w:val="27"/>
                <w:szCs w:val="24"/>
                <w:lang w:val="zh-CN" w:eastAsia="zh-CN"/>
              </w:rPr>
              <w:t>等工作</w:t>
            </w:r>
            <w:r>
              <w:rPr>
                <w:rFonts w:hint="eastAsia"/>
                <w:color w:val="2C2D2E"/>
                <w:sz w:val="27"/>
                <w:szCs w:val="24"/>
                <w:lang w:val="zh-CN"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5" w:leftChars="0"/>
              <w:jc w:val="both"/>
              <w:textAlignment w:val="auto"/>
              <w:rPr>
                <w:rFonts w:hint="eastAsia" w:ascii="宋体" w:hAnsi="宋体" w:eastAsia="宋体" w:cs="Times New Roman"/>
                <w:color w:val="121317"/>
                <w:sz w:val="27"/>
                <w:szCs w:val="24"/>
                <w:lang w:val="en-US" w:eastAsia="zh-CN"/>
              </w:rPr>
            </w:pPr>
            <w:r>
              <w:rPr>
                <w:rFonts w:hint="eastAsia"/>
                <w:color w:val="121317"/>
                <w:sz w:val="27"/>
                <w:szCs w:val="24"/>
                <w:lang w:val="en-US" w:eastAsia="zh-CN"/>
              </w:rPr>
              <w:t>2.负责对</w:t>
            </w:r>
            <w:r>
              <w:rPr>
                <w:rFonts w:hint="eastAsia"/>
                <w:sz w:val="27"/>
                <w:szCs w:val="24"/>
              </w:rPr>
              <w:t>查堵“三品”旅客的安全宣传和治安保卫条例的宣传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2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ascii="楷体_GB2312" w:hAnsi="楷体_GB2312" w:eastAsia="楷体_GB2312" w:cs="楷体_GB2312"/>
                <w:sz w:val="32"/>
                <w:szCs w:val="32"/>
                <w:vertAlign w:val="baseline"/>
                <w:lang w:eastAsia="zh-CN"/>
              </w:rPr>
            </w:pPr>
            <w:r>
              <w:rPr>
                <w:rFonts w:hint="eastAsia"/>
                <w:color w:val="121317"/>
                <w:sz w:val="27"/>
                <w:szCs w:val="24"/>
                <w:lang w:val="zh-CN" w:eastAsia="zh-CN"/>
              </w:rPr>
              <w:t>职能</w:t>
            </w: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en-US" w:eastAsia="zh-CN"/>
              </w:rPr>
            </w:pPr>
            <w:r>
              <w:rPr>
                <w:rFonts w:hint="eastAsia"/>
                <w:color w:val="141619"/>
                <w:sz w:val="27"/>
                <w:szCs w:val="24"/>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en-US" w:eastAsia="zh-CN"/>
              </w:rPr>
            </w:pPr>
            <w:r>
              <w:rPr>
                <w:rFonts w:hint="eastAsia"/>
                <w:color w:val="141619"/>
                <w:sz w:val="27"/>
                <w:szCs w:val="24"/>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en-US" w:eastAsia="zh-CN"/>
              </w:rPr>
            </w:pPr>
            <w:r>
              <w:rPr>
                <w:rFonts w:hint="eastAsia"/>
                <w:color w:val="141619"/>
                <w:sz w:val="27"/>
                <w:szCs w:val="24"/>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en-US" w:eastAsia="zh-CN"/>
              </w:rPr>
            </w:pPr>
            <w:r>
              <w:rPr>
                <w:rFonts w:hint="eastAsia"/>
                <w:color w:val="141619"/>
                <w:sz w:val="27"/>
                <w:szCs w:val="24"/>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964"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both"/>
              <w:textAlignment w:val="top"/>
              <w:rPr>
                <w:rFonts w:hint="eastAsia" w:ascii="楷体_GB2312" w:hAnsi="楷体_GB2312" w:eastAsia="楷体_GB2312" w:cs="楷体_GB2312"/>
                <w:sz w:val="32"/>
                <w:szCs w:val="32"/>
                <w:vertAlign w:val="baseline"/>
                <w:lang w:eastAsia="zh-CN"/>
              </w:rPr>
            </w:pPr>
          </w:p>
        </w:tc>
        <w:tc>
          <w:tcPr>
            <w:tcW w:w="6558"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en-US" w:eastAsia="zh-CN"/>
              </w:rPr>
            </w:pPr>
            <w:r>
              <w:rPr>
                <w:rFonts w:hint="eastAsia"/>
                <w:color w:val="141619"/>
                <w:sz w:val="27"/>
                <w:szCs w:val="24"/>
                <w:lang w:val="en-US" w:eastAsia="zh-CN"/>
              </w:rPr>
              <w:t>5.完成上级领导交办的其他工作</w:t>
            </w:r>
          </w:p>
        </w:tc>
      </w:tr>
    </w:tbl>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rPr>
          <w:rFonts w:hint="eastAsia"/>
          <w:sz w:val="27"/>
          <w:szCs w:val="24"/>
          <w:lang w:val="zh-CN" w:eastAsia="zh-CN"/>
        </w:rPr>
      </w:pPr>
      <w:r>
        <w:rPr>
          <w:rFonts w:hint="eastAsia" w:ascii="黑体" w:hAnsi="黑体" w:eastAsia="黑体" w:cs="黑体"/>
          <w:sz w:val="32"/>
          <w:szCs w:val="32"/>
          <w:lang w:val="en-US" w:eastAsia="zh-CN"/>
        </w:rPr>
        <w:t>七、调度中心</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firstLine="540" w:firstLineChars="200"/>
        <w:jc w:val="left"/>
        <w:rPr>
          <w:rFonts w:hint="eastAsia"/>
          <w:color w:val="15171B"/>
          <w:sz w:val="27"/>
          <w:szCs w:val="24"/>
          <w:lang w:val="zh-CN" w:eastAsia="zh-CN"/>
        </w:rPr>
      </w:pPr>
      <w:r>
        <w:rPr>
          <w:rFonts w:hint="eastAsia"/>
          <w:color w:val="15171B"/>
          <w:sz w:val="27"/>
          <w:szCs w:val="24"/>
          <w:lang w:val="en-US" w:eastAsia="zh-CN"/>
        </w:rPr>
        <w:t>(一)</w:t>
      </w:r>
      <w:r>
        <w:rPr>
          <w:rFonts w:hint="eastAsia"/>
          <w:color w:val="15171B"/>
          <w:sz w:val="27"/>
          <w:szCs w:val="24"/>
          <w:lang w:val="zh-CN" w:eastAsia="zh-CN"/>
        </w:rPr>
        <w:t>调度中心部门定位</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right="4" w:firstLine="540" w:firstLineChars="200"/>
        <w:jc w:val="left"/>
        <w:rPr>
          <w:rFonts w:hint="eastAsia"/>
          <w:color w:val="15171B"/>
          <w:sz w:val="27"/>
          <w:szCs w:val="24"/>
          <w:lang w:val="zh-CN" w:eastAsia="zh-CN"/>
        </w:rPr>
      </w:pPr>
      <w:r>
        <w:rPr>
          <w:rFonts w:hint="eastAsia"/>
          <w:color w:val="15171B"/>
          <w:sz w:val="27"/>
          <w:szCs w:val="24"/>
          <w:lang w:val="zh-CN" w:eastAsia="zh-CN"/>
        </w:rPr>
        <w:t>调度中心负责班次业务联系及车辆调度工作。</w:t>
      </w:r>
    </w:p>
    <w:p>
      <w:pPr>
        <w:keepNext w:val="0"/>
        <w:keepLines w:val="0"/>
        <w:pageBreakBefore w:val="0"/>
        <w:widowControl w:val="0"/>
        <w:numPr>
          <w:ilvl w:val="0"/>
          <w:numId w:val="1"/>
        </w:numPr>
        <w:shd w:val="clear" w:color="auto" w:fill="FEFFFF"/>
        <w:kinsoku/>
        <w:wordWrap/>
        <w:overflowPunct/>
        <w:topLinePunct w:val="0"/>
        <w:autoSpaceDE w:val="0"/>
        <w:autoSpaceDN w:val="0"/>
        <w:bidi w:val="0"/>
        <w:adjustRightInd w:val="0"/>
        <w:spacing w:line="520" w:lineRule="exact"/>
        <w:ind w:right="4" w:firstLine="540" w:firstLineChars="200"/>
        <w:jc w:val="left"/>
        <w:rPr>
          <w:rFonts w:hint="eastAsia"/>
          <w:color w:val="15171B"/>
          <w:sz w:val="27"/>
          <w:szCs w:val="24"/>
          <w:lang w:val="zh-CN" w:eastAsia="zh-CN"/>
        </w:rPr>
      </w:pPr>
      <w:r>
        <w:rPr>
          <w:rFonts w:hint="eastAsia"/>
          <w:color w:val="15171B"/>
          <w:sz w:val="27"/>
          <w:szCs w:val="24"/>
          <w:lang w:val="zh-CN" w:eastAsia="zh-CN"/>
        </w:rPr>
        <w:t>调度中心部门职责</w:t>
      </w:r>
    </w:p>
    <w:tbl>
      <w:tblPr>
        <w:tblStyle w:val="5"/>
        <w:tblW w:w="85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6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7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调度</w:t>
            </w:r>
            <w:r>
              <w:rPr>
                <w:rFonts w:hint="eastAsia" w:ascii="黑体" w:hAnsi="黑体" w:eastAsia="黑体" w:cs="黑体"/>
                <w:color w:val="141619"/>
                <w:sz w:val="32"/>
                <w:szCs w:val="32"/>
                <w:vertAlign w:val="baseline"/>
                <w:lang w:val="zh-CN" w:eastAsia="zh-CN"/>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9" w:leftChars="0"/>
              <w:jc w:val="left"/>
              <w:textAlignment w:val="auto"/>
              <w:rPr>
                <w:rFonts w:hint="eastAsia" w:ascii="宋体" w:hAnsi="宋体" w:eastAsia="宋体" w:cs="Times New Roman"/>
                <w:color w:val="15171B"/>
                <w:sz w:val="27"/>
                <w:szCs w:val="24"/>
                <w:lang w:val="zh-CN" w:eastAsia="zh-CN"/>
              </w:rPr>
            </w:pPr>
            <w:r>
              <w:rPr>
                <w:rFonts w:hint="eastAsia"/>
                <w:color w:val="15171B"/>
                <w:sz w:val="27"/>
                <w:szCs w:val="24"/>
                <w:lang w:val="zh-CN" w:eastAsia="zh-CN"/>
              </w:rPr>
              <w:t>1.精通本站所有班次运行情况、运行线路、停靠站点、里程、票价等日常业务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9" w:leftChars="0"/>
              <w:jc w:val="left"/>
              <w:textAlignment w:val="auto"/>
              <w:rPr>
                <w:rFonts w:hint="eastAsia" w:ascii="宋体" w:hAnsi="宋体" w:eastAsia="宋体" w:cs="Times New Roman"/>
                <w:color w:val="15171B"/>
                <w:sz w:val="27"/>
                <w:szCs w:val="24"/>
                <w:lang w:val="zh-CN" w:eastAsia="zh-CN"/>
              </w:rPr>
            </w:pPr>
            <w:r>
              <w:rPr>
                <w:rFonts w:hint="eastAsia"/>
                <w:color w:val="15171B"/>
                <w:sz w:val="27"/>
                <w:szCs w:val="24"/>
                <w:lang w:val="en-US" w:eastAsia="zh-CN"/>
              </w:rPr>
              <w:t>2.负责</w:t>
            </w:r>
            <w:r>
              <w:rPr>
                <w:rFonts w:hint="eastAsia"/>
                <w:sz w:val="27"/>
                <w:szCs w:val="24"/>
              </w:rPr>
              <w:t>与车属单位调度联系，掌握班车动态，办理加班、包车手续及班次变更</w:t>
            </w:r>
            <w:r>
              <w:rPr>
                <w:rFonts w:hint="eastAsia"/>
                <w:sz w:val="27"/>
                <w:szCs w:val="24"/>
                <w:lang w:val="en-US" w:eastAsia="zh-CN"/>
              </w:rPr>
              <w:t>情况，</w:t>
            </w:r>
            <w:r>
              <w:rPr>
                <w:rFonts w:hint="eastAsia"/>
                <w:sz w:val="27"/>
                <w:szCs w:val="24"/>
              </w:rPr>
              <w:t>对</w:t>
            </w:r>
            <w:r>
              <w:rPr>
                <w:rFonts w:hint="eastAsia"/>
                <w:sz w:val="27"/>
                <w:szCs w:val="24"/>
                <w:lang w:val="en-US" w:eastAsia="zh-CN"/>
              </w:rPr>
              <w:t>停、开、加班</w:t>
            </w:r>
            <w:r>
              <w:rPr>
                <w:rFonts w:hint="eastAsia"/>
                <w:sz w:val="27"/>
                <w:szCs w:val="24"/>
              </w:rPr>
              <w:t>等情况</w:t>
            </w:r>
            <w:r>
              <w:rPr>
                <w:rFonts w:hint="eastAsia"/>
                <w:sz w:val="27"/>
                <w:szCs w:val="24"/>
                <w:lang w:val="en-US" w:eastAsia="zh-CN"/>
              </w:rPr>
              <w:t>及时</w:t>
            </w:r>
            <w:r>
              <w:rPr>
                <w:rFonts w:hint="eastAsia"/>
                <w:sz w:val="27"/>
                <w:szCs w:val="24"/>
              </w:rPr>
              <w:t>作出处理</w:t>
            </w:r>
            <w:r>
              <w:rPr>
                <w:rFonts w:hint="eastAsia"/>
                <w:sz w:val="27"/>
                <w:szCs w:val="24"/>
                <w:lang w:val="en-US" w:eastAsia="zh-CN"/>
              </w:rPr>
              <w:t>并通知相关部门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4" w:leftChars="0"/>
              <w:jc w:val="left"/>
              <w:textAlignment w:val="auto"/>
              <w:rPr>
                <w:rFonts w:hint="eastAsia" w:ascii="宋体" w:hAnsi="宋体" w:eastAsia="宋体" w:cs="Times New Roman"/>
                <w:color w:val="121317"/>
                <w:sz w:val="27"/>
                <w:szCs w:val="24"/>
                <w:lang w:val="zh-CN" w:eastAsia="zh-CN"/>
              </w:rPr>
            </w:pPr>
            <w:r>
              <w:rPr>
                <w:rFonts w:hint="eastAsia"/>
                <w:color w:val="121317"/>
                <w:sz w:val="27"/>
                <w:szCs w:val="24"/>
                <w:lang w:val="zh-CN" w:eastAsia="zh-CN"/>
              </w:rPr>
              <w:t>3.</w:t>
            </w:r>
            <w:r>
              <w:rPr>
                <w:rFonts w:hint="eastAsia"/>
                <w:sz w:val="27"/>
                <w:szCs w:val="24"/>
                <w:lang w:val="en-US" w:eastAsia="zh-CN"/>
              </w:rPr>
              <w:t>负责对</w:t>
            </w:r>
            <w:r>
              <w:rPr>
                <w:rFonts w:hint="eastAsia"/>
                <w:sz w:val="27"/>
                <w:szCs w:val="24"/>
              </w:rPr>
              <w:t>进站班车</w:t>
            </w:r>
            <w:r>
              <w:rPr>
                <w:rFonts w:hint="eastAsia"/>
                <w:sz w:val="27"/>
                <w:szCs w:val="24"/>
                <w:lang w:val="en-US" w:eastAsia="zh-CN"/>
              </w:rPr>
              <w:t>进行</w:t>
            </w:r>
            <w:r>
              <w:rPr>
                <w:rFonts w:hint="eastAsia"/>
                <w:sz w:val="27"/>
                <w:szCs w:val="24"/>
              </w:rPr>
              <w:t>管理，保证进站班车的</w:t>
            </w:r>
            <w:r>
              <w:rPr>
                <w:rFonts w:hint="eastAsia"/>
                <w:sz w:val="27"/>
                <w:szCs w:val="24"/>
                <w:lang w:val="en-US" w:eastAsia="zh-CN"/>
              </w:rPr>
              <w:t>车容车貌</w:t>
            </w:r>
            <w:r>
              <w:rPr>
                <w:rFonts w:hint="eastAsia"/>
                <w:sz w:val="27"/>
                <w:szCs w:val="24"/>
              </w:rPr>
              <w:t>，准点到库，正点发车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left"/>
              <w:textAlignment w:val="auto"/>
              <w:rPr>
                <w:rFonts w:hint="eastAsia" w:ascii="宋体" w:hAnsi="宋体" w:eastAsia="宋体" w:cs="Times New Roman"/>
                <w:color w:val="121317"/>
                <w:sz w:val="27"/>
                <w:szCs w:val="24"/>
                <w:lang w:val="zh-CN" w:eastAsia="zh-CN"/>
              </w:rPr>
            </w:pPr>
            <w:r>
              <w:rPr>
                <w:rFonts w:hint="eastAsia"/>
                <w:color w:val="121317"/>
                <w:sz w:val="27"/>
                <w:szCs w:val="24"/>
                <w:lang w:val="zh-CN" w:eastAsia="zh-CN"/>
              </w:rPr>
              <w:t>4.</w:t>
            </w:r>
            <w:r>
              <w:rPr>
                <w:rFonts w:hint="eastAsia"/>
                <w:sz w:val="27"/>
                <w:szCs w:val="24"/>
              </w:rPr>
              <w:t>随时掌握旅客流量、流向变化情况，公平、合理安排车辆</w:t>
            </w:r>
            <w:r>
              <w:rPr>
                <w:rFonts w:hint="eastAsia"/>
                <w:sz w:val="27"/>
                <w:szCs w:val="24"/>
                <w:lang w:val="en-US" w:eastAsia="zh-CN"/>
              </w:rPr>
              <w:t>班次</w:t>
            </w:r>
            <w:r>
              <w:rPr>
                <w:rFonts w:hint="eastAsia"/>
                <w:sz w:val="27"/>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4" w:leftChars="0"/>
              <w:jc w:val="left"/>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5.</w:t>
            </w:r>
            <w:r>
              <w:rPr>
                <w:rFonts w:hint="eastAsia"/>
                <w:sz w:val="27"/>
                <w:szCs w:val="24"/>
              </w:rPr>
              <w:t>严格按规章制度办事，对报班车辆必须查验各种证照手续</w:t>
            </w:r>
            <w:r>
              <w:rPr>
                <w:rFonts w:hint="eastAsia"/>
                <w:sz w:val="27"/>
                <w:szCs w:val="24"/>
                <w:lang w:eastAsia="zh-CN"/>
              </w:rPr>
              <w:t>，</w:t>
            </w:r>
            <w:r>
              <w:rPr>
                <w:rFonts w:hint="eastAsia"/>
                <w:sz w:val="27"/>
                <w:szCs w:val="24"/>
                <w:lang w:val="en-US" w:eastAsia="zh-CN"/>
              </w:rPr>
              <w:t>严格落实疫情防控要求</w:t>
            </w:r>
            <w:r>
              <w:rPr>
                <w:rFonts w:hint="eastAsia"/>
                <w:sz w:val="27"/>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24" w:leftChars="0"/>
              <w:jc w:val="left"/>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6</w:t>
            </w:r>
            <w:r>
              <w:rPr>
                <w:rFonts w:hint="eastAsia"/>
                <w:color w:val="000000"/>
                <w:sz w:val="27"/>
                <w:szCs w:val="24"/>
                <w:lang w:val="en-US" w:eastAsia="zh-CN"/>
              </w:rPr>
              <w:t>.负责与对方车站及交通部门等沟通、协调、对接相关运营业务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tabs>
                <w:tab w:val="left" w:pos="4971"/>
              </w:tabs>
              <w:kinsoku/>
              <w:wordWrap/>
              <w:overflowPunct/>
              <w:topLinePunct w:val="0"/>
              <w:autoSpaceDE w:val="0"/>
              <w:autoSpaceDN w:val="0"/>
              <w:bidi w:val="0"/>
              <w:adjustRightInd w:val="0"/>
              <w:snapToGrid/>
              <w:spacing w:line="520" w:lineRule="exact"/>
              <w:jc w:val="left"/>
              <w:textAlignment w:val="auto"/>
              <w:rPr>
                <w:rFonts w:hint="eastAsia" w:ascii="宋体" w:hAnsi="宋体" w:eastAsia="宋体" w:cs="Times New Roman"/>
                <w:color w:val="121317"/>
                <w:sz w:val="27"/>
                <w:szCs w:val="24"/>
                <w:lang w:val="zh-CN" w:eastAsia="zh-CN"/>
              </w:rPr>
            </w:pPr>
            <w:r>
              <w:rPr>
                <w:rFonts w:hint="eastAsia"/>
                <w:sz w:val="27"/>
                <w:szCs w:val="24"/>
                <w:lang w:val="en-US" w:eastAsia="zh-CN"/>
              </w:rPr>
              <w:t>7.</w:t>
            </w:r>
            <w:r>
              <w:rPr>
                <w:rFonts w:hint="eastAsia"/>
                <w:sz w:val="27"/>
                <w:szCs w:val="24"/>
              </w:rPr>
              <w:t>负责对外班次的业务联系，落实进站客车经营协议（合同）的签订。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572" w:type="dxa"/>
            <w:gridSpan w:val="2"/>
            <w:vAlign w:val="center"/>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售票管理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75"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1.</w:t>
            </w:r>
            <w:r>
              <w:rPr>
                <w:rFonts w:hint="eastAsia"/>
                <w:color w:val="15161A"/>
                <w:sz w:val="27"/>
                <w:szCs w:val="24"/>
                <w:lang w:val="en-US" w:eastAsia="zh-CN"/>
              </w:rPr>
              <w:t>负责客票</w:t>
            </w:r>
            <w:r>
              <w:rPr>
                <w:rFonts w:hint="eastAsia"/>
                <w:color w:val="15161A"/>
                <w:sz w:val="27"/>
                <w:szCs w:val="24"/>
                <w:lang w:val="zh-CN" w:eastAsia="zh-CN"/>
              </w:rPr>
              <w:t>票据的领取、登记、</w:t>
            </w:r>
            <w:r>
              <w:rPr>
                <w:rFonts w:hint="eastAsia"/>
                <w:color w:val="15161A"/>
                <w:sz w:val="27"/>
                <w:szCs w:val="24"/>
                <w:lang w:val="en-US" w:eastAsia="zh-CN"/>
              </w:rPr>
              <w:t>发售</w:t>
            </w:r>
            <w:r>
              <w:rPr>
                <w:rFonts w:hint="eastAsia"/>
                <w:color w:val="15161A"/>
                <w:sz w:val="27"/>
                <w:szCs w:val="24"/>
                <w:lang w:val="zh-CN" w:eastAsia="zh-CN"/>
              </w:rPr>
              <w:t>和保管，</w:t>
            </w:r>
            <w:r>
              <w:rPr>
                <w:rFonts w:hint="eastAsia"/>
                <w:color w:val="15161A"/>
                <w:sz w:val="27"/>
                <w:szCs w:val="24"/>
                <w:lang w:val="en-US" w:eastAsia="zh-CN"/>
              </w:rPr>
              <w:t>遵守售票纪律，日清日结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21317"/>
                <w:sz w:val="27"/>
                <w:szCs w:val="24"/>
                <w:lang w:val="zh-CN" w:eastAsia="zh-CN"/>
              </w:rPr>
            </w:pPr>
            <w:r>
              <w:rPr>
                <w:rFonts w:hint="eastAsia"/>
                <w:sz w:val="27"/>
                <w:szCs w:val="24"/>
                <w:lang w:val="en-US" w:eastAsia="zh-CN"/>
              </w:rPr>
              <w:t>2.</w:t>
            </w:r>
            <w:r>
              <w:rPr>
                <w:rFonts w:hint="eastAsia"/>
                <w:sz w:val="27"/>
                <w:szCs w:val="24"/>
              </w:rPr>
              <w:t>严格执行旅客购票实名登记制度，验视购票人、证是否属实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3.</w:t>
            </w:r>
            <w:r>
              <w:rPr>
                <w:rFonts w:hint="eastAsia"/>
                <w:sz w:val="27"/>
                <w:szCs w:val="24"/>
              </w:rPr>
              <w:t>售票时精力集中，操作准确迅速，唱收唱付，票、款同时交付旅客手中，并交待清楚必要事宜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4.</w:t>
            </w:r>
            <w:r>
              <w:rPr>
                <w:rFonts w:hint="eastAsia"/>
                <w:sz w:val="27"/>
                <w:szCs w:val="24"/>
              </w:rPr>
              <w:t>售票差错率低于0.5‰，旅客排队购票时间一般不超过十五分钟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21317"/>
                <w:sz w:val="27"/>
                <w:szCs w:val="24"/>
                <w:lang w:val="zh-CN" w:eastAsia="zh-CN"/>
              </w:rPr>
            </w:pPr>
            <w:r>
              <w:rPr>
                <w:rFonts w:hint="eastAsia"/>
                <w:color w:val="121317"/>
                <w:sz w:val="27"/>
                <w:szCs w:val="24"/>
                <w:lang w:val="en-US" w:eastAsia="zh-CN"/>
              </w:rPr>
              <w:t>5.负责日常旅客出行的咨询、问询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857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5"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597"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5.完成上级领导交办的其他工作</w:t>
            </w:r>
          </w:p>
        </w:tc>
      </w:tr>
    </w:tbl>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right="4446" w:firstLine="640" w:firstLineChars="200"/>
        <w:rPr>
          <w:rFonts w:hint="eastAsia" w:ascii="黑体" w:hAnsi="黑体" w:eastAsia="黑体" w:cs="黑体"/>
          <w:color w:val="18191D"/>
          <w:sz w:val="32"/>
          <w:szCs w:val="32"/>
          <w:lang w:val="en-US" w:eastAsia="zh-CN"/>
        </w:rPr>
      </w:pPr>
      <w:r>
        <w:rPr>
          <w:rFonts w:hint="eastAsia" w:ascii="黑体" w:hAnsi="黑体" w:eastAsia="黑体" w:cs="黑体"/>
          <w:color w:val="18191D"/>
          <w:sz w:val="32"/>
          <w:szCs w:val="32"/>
          <w:lang w:val="en-US" w:eastAsia="zh-CN"/>
        </w:rPr>
        <w:t>八、客运中心</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right="3467" w:firstLine="540" w:firstLineChars="200"/>
        <w:rPr>
          <w:rFonts w:hint="eastAsia"/>
          <w:color w:val="18191D"/>
          <w:sz w:val="27"/>
          <w:szCs w:val="24"/>
          <w:lang w:val="zh-CN" w:eastAsia="zh-CN"/>
        </w:rPr>
      </w:pPr>
      <w:r>
        <w:rPr>
          <w:rFonts w:hint="eastAsia"/>
          <w:color w:val="18191D"/>
          <w:sz w:val="27"/>
          <w:szCs w:val="24"/>
          <w:lang w:val="en-US" w:eastAsia="zh-CN"/>
        </w:rPr>
        <w:t>（一）客运</w:t>
      </w:r>
      <w:r>
        <w:rPr>
          <w:rFonts w:hint="eastAsia"/>
          <w:color w:val="18191D"/>
          <w:sz w:val="27"/>
          <w:szCs w:val="24"/>
          <w:lang w:val="zh-CN" w:eastAsia="zh-CN"/>
        </w:rPr>
        <w:t>中心部门定位</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right="-18" w:firstLine="540" w:firstLineChars="200"/>
        <w:rPr>
          <w:rFonts w:hint="eastAsia"/>
          <w:color w:val="18191D"/>
          <w:sz w:val="27"/>
          <w:szCs w:val="24"/>
          <w:lang w:val="zh-CN" w:eastAsia="zh-CN"/>
        </w:rPr>
      </w:pPr>
      <w:r>
        <w:rPr>
          <w:rFonts w:hint="eastAsia"/>
          <w:color w:val="18191D"/>
          <w:sz w:val="27"/>
          <w:szCs w:val="24"/>
          <w:lang w:val="zh-CN" w:eastAsia="zh-CN"/>
        </w:rPr>
        <w:t>客运中心负责站内检票、</w:t>
      </w:r>
      <w:r>
        <w:rPr>
          <w:rFonts w:hint="eastAsia"/>
          <w:color w:val="18191D"/>
          <w:sz w:val="27"/>
          <w:szCs w:val="24"/>
          <w:lang w:val="en-US" w:eastAsia="zh-CN"/>
        </w:rPr>
        <w:t>出站检查</w:t>
      </w:r>
      <w:r>
        <w:rPr>
          <w:rFonts w:hint="eastAsia"/>
          <w:color w:val="18191D"/>
          <w:sz w:val="27"/>
          <w:szCs w:val="24"/>
          <w:lang w:val="zh-CN" w:eastAsia="zh-CN"/>
        </w:rPr>
        <w:t>及</w:t>
      </w:r>
      <w:r>
        <w:rPr>
          <w:rFonts w:hint="eastAsia"/>
          <w:color w:val="18191D"/>
          <w:sz w:val="27"/>
          <w:szCs w:val="24"/>
          <w:lang w:val="en-US" w:eastAsia="zh-CN"/>
        </w:rPr>
        <w:t>候车厅</w:t>
      </w:r>
      <w:r>
        <w:rPr>
          <w:rFonts w:hint="eastAsia"/>
          <w:color w:val="18191D"/>
          <w:sz w:val="27"/>
          <w:szCs w:val="24"/>
          <w:lang w:val="zh-CN" w:eastAsia="zh-CN"/>
        </w:rPr>
        <w:t>服务工作。</w:t>
      </w:r>
    </w:p>
    <w:p>
      <w:pPr>
        <w:keepNext w:val="0"/>
        <w:keepLines w:val="0"/>
        <w:pageBreakBefore w:val="0"/>
        <w:widowControl w:val="0"/>
        <w:shd w:val="clear" w:color="auto" w:fill="FEFFFF"/>
        <w:kinsoku/>
        <w:wordWrap/>
        <w:overflowPunct/>
        <w:topLinePunct w:val="0"/>
        <w:autoSpaceDE w:val="0"/>
        <w:autoSpaceDN w:val="0"/>
        <w:bidi w:val="0"/>
        <w:adjustRightInd w:val="0"/>
        <w:spacing w:line="520" w:lineRule="exact"/>
        <w:ind w:right="3467" w:firstLine="540" w:firstLineChars="200"/>
        <w:rPr>
          <w:rFonts w:hint="eastAsia"/>
          <w:color w:val="18191D"/>
          <w:sz w:val="27"/>
          <w:szCs w:val="24"/>
          <w:lang w:val="zh-CN" w:eastAsia="zh-CN"/>
        </w:rPr>
      </w:pPr>
      <w:r>
        <w:rPr>
          <w:rFonts w:hint="eastAsia"/>
          <w:color w:val="18191D"/>
          <w:sz w:val="27"/>
          <w:szCs w:val="24"/>
          <w:lang w:val="zh-CN" w:eastAsia="zh-CN"/>
        </w:rPr>
        <w:t>(二)客运中心部门职责</w:t>
      </w:r>
    </w:p>
    <w:tbl>
      <w:tblPr>
        <w:tblStyle w:val="5"/>
        <w:tblpPr w:leftFromText="180" w:rightFromText="180" w:vertAnchor="text" w:tblpX="6" w:tblpY="206"/>
        <w:tblOverlap w:val="never"/>
        <w:tblW w:w="8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6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zh-CN" w:eastAsia="zh-CN"/>
              </w:rPr>
              <w:t>一级职能:检票管理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1.负责检票、引导</w:t>
            </w:r>
            <w:r>
              <w:rPr>
                <w:rFonts w:hint="eastAsia"/>
                <w:color w:val="18191D"/>
                <w:sz w:val="27"/>
                <w:szCs w:val="24"/>
                <w:lang w:val="en-US" w:eastAsia="zh-CN"/>
              </w:rPr>
              <w:t>旅</w:t>
            </w:r>
            <w:r>
              <w:rPr>
                <w:rFonts w:hint="eastAsia"/>
                <w:color w:val="18191D"/>
                <w:sz w:val="27"/>
                <w:szCs w:val="24"/>
                <w:lang w:val="zh-CN" w:eastAsia="zh-CN"/>
              </w:rPr>
              <w:t>客乘车，维持检票秩序、</w:t>
            </w:r>
            <w:r>
              <w:rPr>
                <w:rFonts w:hint="eastAsia"/>
                <w:color w:val="18191D"/>
                <w:sz w:val="27"/>
                <w:szCs w:val="24"/>
                <w:lang w:val="en-US" w:eastAsia="zh-CN"/>
              </w:rPr>
              <w:t>照顾</w:t>
            </w:r>
            <w:r>
              <w:rPr>
                <w:rFonts w:hint="eastAsia"/>
                <w:color w:val="18191D"/>
                <w:sz w:val="27"/>
                <w:szCs w:val="24"/>
                <w:lang w:val="zh-CN" w:eastAsia="zh-CN"/>
              </w:rPr>
              <w:t xml:space="preserve">重点放客优先上车，不错检，不漏检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 xml:space="preserve">2.按时准点发车，礼貌送车，杜绝责任晚点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en-US" w:eastAsia="zh-CN"/>
              </w:rPr>
              <w:t>3.及时核查旅客人数，填写</w:t>
            </w:r>
            <w:r>
              <w:rPr>
                <w:rFonts w:hint="eastAsia"/>
                <w:color w:val="000000"/>
                <w:sz w:val="27"/>
                <w:szCs w:val="24"/>
                <w:lang w:val="en-US" w:eastAsia="zh-CN"/>
              </w:rPr>
              <w:t>行车记录，严</w:t>
            </w:r>
            <w:r>
              <w:rPr>
                <w:rFonts w:hint="eastAsia"/>
                <w:color w:val="18191D"/>
                <w:sz w:val="27"/>
                <w:szCs w:val="24"/>
                <w:lang w:val="en-US" w:eastAsia="zh-CN"/>
              </w:rPr>
              <w:t>格执行“四不检”，坚决杜绝无关人员操作检票机</w:t>
            </w:r>
            <w:r>
              <w:rPr>
                <w:rFonts w:hint="eastAsia"/>
                <w:sz w:val="27"/>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4.做好班车的接发工作和发车前安全宣传工作</w:t>
            </w:r>
            <w:r>
              <w:rPr>
                <w:rFonts w:hint="eastAsia"/>
                <w:color w:val="454547"/>
                <w:sz w:val="27"/>
                <w:szCs w:val="24"/>
                <w:lang w:val="zh-CN" w:eastAsia="zh-CN"/>
              </w:rPr>
              <w:t>，</w:t>
            </w:r>
            <w:r>
              <w:rPr>
                <w:rFonts w:hint="eastAsia"/>
                <w:color w:val="18191D"/>
                <w:sz w:val="27"/>
                <w:szCs w:val="24"/>
                <w:lang w:val="zh-CN" w:eastAsia="zh-CN"/>
              </w:rPr>
              <w:t>防止</w:t>
            </w:r>
            <w:r>
              <w:rPr>
                <w:rFonts w:hint="eastAsia"/>
                <w:color w:val="18191D"/>
                <w:sz w:val="27"/>
                <w:szCs w:val="24"/>
                <w:lang w:val="en-US" w:eastAsia="zh-CN"/>
              </w:rPr>
              <w:t>乘</w:t>
            </w:r>
            <w:r>
              <w:rPr>
                <w:rFonts w:hint="eastAsia"/>
                <w:color w:val="18191D"/>
                <w:sz w:val="27"/>
                <w:szCs w:val="24"/>
                <w:lang w:val="zh-CN" w:eastAsia="zh-CN"/>
              </w:rPr>
              <w:t xml:space="preserve">客错乘、漏乘、误乘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en-US" w:eastAsia="zh-CN"/>
              </w:rPr>
              <w:t>5.接到班车晚、缺班通知及时主动地做好乘客的解释安抚工作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en-US" w:eastAsia="zh-CN"/>
              </w:rPr>
              <w:t>6.</w:t>
            </w:r>
            <w:r>
              <w:rPr>
                <w:rFonts w:hint="eastAsia"/>
                <w:sz w:val="27"/>
                <w:szCs w:val="24"/>
                <w:lang w:val="en-US"/>
              </w:rPr>
              <w:t>及时清点旅客客票，并认真填写检票记录和相关发车单据。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6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zh-CN" w:eastAsia="zh-CN"/>
              </w:rPr>
              <w:t>一级职能:服务管理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sz w:val="27"/>
                <w:szCs w:val="24"/>
                <w:lang w:val="en-US" w:eastAsia="zh-CN"/>
              </w:rPr>
              <w:t>1.</w:t>
            </w:r>
            <w:r>
              <w:rPr>
                <w:rFonts w:hint="eastAsia"/>
                <w:sz w:val="27"/>
                <w:szCs w:val="24"/>
              </w:rPr>
              <w:t>动热情接待旅客，有问必答，扶老携幼，照顾重点旅客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2.负责收挂</w:t>
            </w:r>
            <w:r>
              <w:rPr>
                <w:rFonts w:hint="eastAsia"/>
                <w:color w:val="18191D"/>
                <w:sz w:val="27"/>
                <w:szCs w:val="24"/>
                <w:lang w:val="en-US" w:eastAsia="zh-CN"/>
              </w:rPr>
              <w:t>旅客</w:t>
            </w:r>
            <w:r>
              <w:rPr>
                <w:rFonts w:hint="eastAsia"/>
                <w:color w:val="18191D"/>
                <w:sz w:val="27"/>
                <w:szCs w:val="24"/>
                <w:lang w:val="zh-CN" w:eastAsia="zh-CN"/>
              </w:rPr>
              <w:t>意见薄、办理失物登记及时公布失物招领启事、 广播寻人</w:t>
            </w:r>
            <w:r>
              <w:rPr>
                <w:rFonts w:hint="eastAsia"/>
                <w:color w:val="18191D"/>
                <w:sz w:val="27"/>
                <w:szCs w:val="24"/>
                <w:lang w:val="en-US" w:eastAsia="zh-CN"/>
              </w:rPr>
              <w:t>及停缺班通知</w:t>
            </w:r>
            <w:r>
              <w:rPr>
                <w:rFonts w:hint="eastAsia"/>
                <w:color w:val="18191D"/>
                <w:sz w:val="27"/>
                <w:szCs w:val="24"/>
                <w:lang w:val="zh-CN"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 xml:space="preserve">3.认真做好各项服务工作的原始记录，及时汇总上报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4.维持</w:t>
            </w:r>
            <w:r>
              <w:rPr>
                <w:rFonts w:hint="eastAsia"/>
                <w:color w:val="18191D"/>
                <w:sz w:val="27"/>
                <w:szCs w:val="24"/>
                <w:lang w:val="en-US" w:eastAsia="zh-CN"/>
              </w:rPr>
              <w:t>候车厅内</w:t>
            </w:r>
            <w:r>
              <w:rPr>
                <w:rFonts w:hint="eastAsia"/>
                <w:color w:val="18191D"/>
                <w:sz w:val="27"/>
                <w:szCs w:val="24"/>
                <w:lang w:val="zh-CN" w:eastAsia="zh-CN"/>
              </w:rPr>
              <w:t>公共秩序，安排好</w:t>
            </w:r>
            <w:r>
              <w:rPr>
                <w:rFonts w:hint="eastAsia"/>
                <w:color w:val="18191D"/>
                <w:sz w:val="27"/>
                <w:szCs w:val="24"/>
                <w:lang w:val="en-US" w:eastAsia="zh-CN"/>
              </w:rPr>
              <w:t>旅</w:t>
            </w:r>
            <w:r>
              <w:rPr>
                <w:rFonts w:hint="eastAsia"/>
                <w:color w:val="18191D"/>
                <w:sz w:val="27"/>
                <w:szCs w:val="24"/>
                <w:lang w:val="zh-CN" w:eastAsia="zh-CN"/>
              </w:rPr>
              <w:t>客候车，组织</w:t>
            </w:r>
            <w:r>
              <w:rPr>
                <w:rFonts w:hint="eastAsia"/>
                <w:color w:val="18191D"/>
                <w:sz w:val="27"/>
                <w:szCs w:val="24"/>
                <w:lang w:val="en-US" w:eastAsia="zh-CN"/>
              </w:rPr>
              <w:t>旅</w:t>
            </w:r>
            <w:r>
              <w:rPr>
                <w:rFonts w:hint="eastAsia"/>
                <w:color w:val="18191D"/>
                <w:sz w:val="27"/>
                <w:szCs w:val="24"/>
                <w:lang w:val="zh-CN" w:eastAsia="zh-CN"/>
              </w:rPr>
              <w:t>客有秩序地排队</w:t>
            </w:r>
            <w:r>
              <w:rPr>
                <w:rFonts w:hint="eastAsia"/>
                <w:color w:val="18191D"/>
                <w:sz w:val="27"/>
                <w:szCs w:val="24"/>
                <w:lang w:val="en-US" w:eastAsia="zh-CN"/>
              </w:rPr>
              <w:t>检</w:t>
            </w:r>
            <w:r>
              <w:rPr>
                <w:rFonts w:hint="eastAsia"/>
                <w:color w:val="18191D"/>
                <w:sz w:val="27"/>
                <w:szCs w:val="24"/>
                <w:lang w:val="zh-CN" w:eastAsia="zh-CN"/>
              </w:rPr>
              <w:t>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zh-CN" w:eastAsia="zh-CN"/>
              </w:rPr>
              <w:t xml:space="preserve">5.维护站内服务设施和设备，保证各项服务设施和设备完好有用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sz w:val="27"/>
                <w:szCs w:val="24"/>
              </w:rPr>
            </w:pPr>
            <w:r>
              <w:rPr>
                <w:rFonts w:hint="eastAsia"/>
                <w:color w:val="18191D"/>
                <w:sz w:val="27"/>
                <w:szCs w:val="24"/>
                <w:lang w:val="en-US" w:eastAsia="zh-CN"/>
              </w:rPr>
              <w:t>6.</w:t>
            </w:r>
            <w:r>
              <w:rPr>
                <w:rFonts w:hint="eastAsia"/>
                <w:sz w:val="27"/>
                <w:szCs w:val="24"/>
              </w:rPr>
              <w:t>搞好站内服务环境的巡视，保持站容整洁、秩序正规文明，并开展好志愿服务和各类文明活动创建</w:t>
            </w:r>
          </w:p>
          <w:p>
            <w:pPr>
              <w:keepNext w:val="0"/>
              <w:keepLines w:val="0"/>
              <w:pageBreakBefore w:val="0"/>
              <w:widowControl w:val="0"/>
              <w:kinsoku/>
              <w:wordWrap/>
              <w:overflowPunct/>
              <w:topLinePunct w:val="0"/>
              <w:autoSpaceDE w:val="0"/>
              <w:autoSpaceDN w:val="0"/>
              <w:bidi w:val="0"/>
              <w:adjustRightInd w:val="0"/>
              <w:snapToGrid/>
              <w:spacing w:line="520" w:lineRule="exact"/>
              <w:ind w:left="115" w:leftChars="0"/>
              <w:jc w:val="both"/>
              <w:textAlignment w:val="auto"/>
              <w:rPr>
                <w:rFonts w:hint="eastAsia" w:ascii="宋体" w:hAnsi="宋体" w:eastAsia="宋体" w:cs="Times New Roman"/>
                <w:color w:val="18191D"/>
                <w:sz w:val="27"/>
                <w:szCs w:val="24"/>
                <w:lang w:val="zh-CN" w:eastAsia="zh-CN"/>
              </w:rPr>
            </w:pPr>
            <w:r>
              <w:rPr>
                <w:rFonts w:hint="eastAsia"/>
                <w:color w:val="18191D"/>
                <w:sz w:val="27"/>
                <w:szCs w:val="24"/>
                <w:lang w:val="en-US" w:eastAsia="zh-CN"/>
              </w:rPr>
              <w:t>7.负责落实进站旅客的疫情防控要求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62" w:type="dxa"/>
            <w:gridSpan w:val="2"/>
          </w:tcPr>
          <w:p>
            <w:pPr>
              <w:keepNext w:val="0"/>
              <w:keepLines w:val="0"/>
              <w:pageBreakBefore w:val="0"/>
              <w:widowControl w:val="0"/>
              <w:kinsoku/>
              <w:wordWrap/>
              <w:overflowPunct/>
              <w:topLinePunct w:val="0"/>
              <w:autoSpaceDE w:val="0"/>
              <w:autoSpaceDN w:val="0"/>
              <w:bidi w:val="0"/>
              <w:adjustRightInd w:val="0"/>
              <w:snapToGrid/>
              <w:spacing w:line="520" w:lineRule="exact"/>
              <w:ind w:left="115" w:leftChars="0"/>
              <w:jc w:val="both"/>
              <w:textAlignment w:val="auto"/>
              <w:rPr>
                <w:rFonts w:hint="eastAsia" w:ascii="宋体" w:hAnsi="宋体" w:eastAsia="宋体" w:cs="Times New Roman"/>
                <w:color w:val="18191D"/>
                <w:sz w:val="27"/>
                <w:szCs w:val="24"/>
                <w:lang w:val="zh-CN" w:eastAsia="zh-CN"/>
              </w:rPr>
            </w:pPr>
            <w:r>
              <w:rPr>
                <w:rFonts w:hint="eastAsia" w:ascii="黑体" w:hAnsi="黑体" w:eastAsia="黑体" w:cs="黑体"/>
                <w:color w:val="141619"/>
                <w:sz w:val="32"/>
                <w:szCs w:val="32"/>
                <w:vertAlign w:val="baseline"/>
                <w:lang w:val="zh-CN" w:eastAsia="zh-CN"/>
              </w:rPr>
              <w:t>一级职能:</w:t>
            </w:r>
            <w:r>
              <w:rPr>
                <w:rFonts w:hint="eastAsia" w:ascii="黑体" w:hAnsi="黑体" w:eastAsia="黑体" w:cs="黑体"/>
                <w:color w:val="141619"/>
                <w:sz w:val="32"/>
                <w:szCs w:val="32"/>
                <w:vertAlign w:val="baseline"/>
                <w:lang w:val="en-US" w:eastAsia="zh-CN"/>
              </w:rPr>
              <w:t>出站检查管理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17191C"/>
                <w:sz w:val="27"/>
                <w:szCs w:val="24"/>
                <w:lang w:val="en-US" w:eastAsia="zh-CN"/>
              </w:rPr>
              <w:t>1.</w:t>
            </w:r>
            <w:r>
              <w:rPr>
                <w:rFonts w:hint="eastAsia"/>
                <w:color w:val="000000"/>
                <w:sz w:val="27"/>
                <w:szCs w:val="24"/>
                <w:lang w:val="zh-CN" w:bidi="zh-CN"/>
              </w:rPr>
              <w:t>执行“三不进站”、“六不出站”安全制度。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17191C"/>
                <w:sz w:val="27"/>
                <w:szCs w:val="24"/>
                <w:lang w:val="en-US" w:eastAsia="zh-CN"/>
              </w:rPr>
              <w:t>2.</w:t>
            </w:r>
            <w:r>
              <w:rPr>
                <w:rFonts w:hint="eastAsia"/>
                <w:color w:val="000000"/>
                <w:sz w:val="27"/>
                <w:szCs w:val="24"/>
                <w:lang w:val="zh-CN" w:bidi="zh-CN"/>
              </w:rPr>
              <w:t>检查出站班车报班手续资质是否齐全有效，核载人数是否符实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17191C"/>
                <w:sz w:val="27"/>
                <w:szCs w:val="24"/>
                <w:lang w:val="en-US" w:eastAsia="zh-CN"/>
              </w:rPr>
              <w:t>3.</w:t>
            </w:r>
            <w:r>
              <w:rPr>
                <w:rFonts w:hint="eastAsia"/>
                <w:color w:val="000000"/>
                <w:sz w:val="27"/>
                <w:szCs w:val="24"/>
                <w:lang w:val="zh-CN" w:bidi="zh-CN"/>
              </w:rPr>
              <w:t>核实驾乘人员从业资质，确保受检驾驶员与报班的驾驶员一致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17191C"/>
                <w:sz w:val="27"/>
                <w:szCs w:val="24"/>
                <w:lang w:val="en-US" w:eastAsia="zh-CN"/>
              </w:rPr>
              <w:t>4.</w:t>
            </w:r>
            <w:r>
              <w:rPr>
                <w:rFonts w:hint="eastAsia"/>
                <w:color w:val="000000"/>
                <w:sz w:val="27"/>
                <w:szCs w:val="24"/>
                <w:lang w:val="zh-CN" w:bidi="zh-CN"/>
              </w:rPr>
              <w:t xml:space="preserve">清点客车载客人数，查有无错检、漏检、错乘现象。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000000"/>
                <w:sz w:val="27"/>
                <w:szCs w:val="24"/>
                <w:lang w:val="en-US" w:bidi="zh-CN"/>
              </w:rPr>
              <w:t>5.</w:t>
            </w:r>
            <w:r>
              <w:rPr>
                <w:rFonts w:hint="eastAsia"/>
                <w:color w:val="000000"/>
                <w:sz w:val="27"/>
                <w:szCs w:val="24"/>
                <w:lang w:val="zh-CN" w:bidi="zh-CN"/>
              </w:rPr>
              <w:t>检查核载旅客安全带配系，对安全带配系不全的拒绝班车出站。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pStyle w:val="7"/>
              <w:keepNext w:val="0"/>
              <w:keepLines w:val="0"/>
              <w:pageBreakBefore w:val="0"/>
              <w:widowControl w:val="0"/>
              <w:kinsoku/>
              <w:wordWrap/>
              <w:overflowPunct/>
              <w:topLinePunct w:val="0"/>
              <w:autoSpaceDE w:val="0"/>
              <w:autoSpaceDN w:val="0"/>
              <w:bidi w:val="0"/>
              <w:adjustRightInd w:val="0"/>
              <w:snapToGrid/>
              <w:spacing w:line="520" w:lineRule="exact"/>
              <w:ind w:firstLine="0"/>
              <w:jc w:val="both"/>
              <w:textAlignment w:val="auto"/>
              <w:rPr>
                <w:rFonts w:hint="eastAsia" w:ascii="宋体" w:hAnsi="宋体" w:eastAsia="宋体" w:cs="Times New Roman"/>
                <w:color w:val="17191C"/>
                <w:sz w:val="27"/>
                <w:szCs w:val="24"/>
                <w:lang w:val="zh-CN" w:eastAsia="zh-CN"/>
              </w:rPr>
            </w:pPr>
            <w:r>
              <w:rPr>
                <w:rFonts w:hint="eastAsia" w:ascii="宋体" w:hAnsi="宋体"/>
                <w:color w:val="17191C"/>
                <w:sz w:val="27"/>
                <w:szCs w:val="24"/>
                <w:lang w:val="en-US" w:eastAsia="zh-CN"/>
              </w:rPr>
              <w:t>6.</w:t>
            </w:r>
            <w:r>
              <w:rPr>
                <w:rFonts w:hint="eastAsia" w:ascii="宋体" w:hAnsi="宋体"/>
                <w:color w:val="000000"/>
                <w:sz w:val="27"/>
                <w:szCs w:val="24"/>
                <w:lang w:val="zh-CN" w:bidi="zh-CN"/>
              </w:rPr>
              <w:t>负责出站检查站车辆的通行秩序，做到文明服务，礼貌待客，严格执勤。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jc w:val="both"/>
              <w:textAlignment w:val="auto"/>
              <w:rPr>
                <w:rFonts w:hint="eastAsia" w:ascii="宋体" w:hAnsi="宋体" w:eastAsia="宋体" w:cs="Times New Roman"/>
                <w:color w:val="17191C"/>
                <w:sz w:val="27"/>
                <w:szCs w:val="24"/>
                <w:lang w:val="zh-CN" w:eastAsia="zh-CN"/>
              </w:rPr>
            </w:pPr>
            <w:r>
              <w:rPr>
                <w:rFonts w:hint="eastAsia"/>
                <w:color w:val="17191C"/>
                <w:sz w:val="27"/>
                <w:szCs w:val="24"/>
                <w:lang w:val="en-US" w:eastAsia="zh-CN"/>
              </w:rPr>
              <w:t>7.负责</w:t>
            </w:r>
            <w:r>
              <w:rPr>
                <w:rFonts w:hint="eastAsia"/>
                <w:color w:val="000000"/>
                <w:sz w:val="27"/>
                <w:szCs w:val="24"/>
                <w:lang w:val="zh-CN" w:bidi="zh-CN"/>
              </w:rPr>
              <w:t>《出站登记表》</w:t>
            </w:r>
            <w:r>
              <w:rPr>
                <w:rFonts w:hint="eastAsia"/>
                <w:color w:val="000000"/>
                <w:sz w:val="27"/>
                <w:szCs w:val="24"/>
                <w:lang w:val="en-US" w:bidi="zh-CN"/>
              </w:rPr>
              <w:t>的</w:t>
            </w:r>
            <w:r>
              <w:rPr>
                <w:rFonts w:hint="eastAsia"/>
                <w:color w:val="000000"/>
                <w:sz w:val="27"/>
                <w:szCs w:val="24"/>
                <w:lang w:val="zh-CN" w:bidi="zh-CN"/>
              </w:rPr>
              <w:t>填写、</w:t>
            </w:r>
            <w:r>
              <w:rPr>
                <w:rFonts w:hint="eastAsia"/>
                <w:color w:val="000000"/>
                <w:sz w:val="27"/>
                <w:szCs w:val="24"/>
                <w:lang w:val="en-US" w:bidi="zh-CN"/>
              </w:rPr>
              <w:t>要求</w:t>
            </w:r>
            <w:r>
              <w:rPr>
                <w:rFonts w:hint="eastAsia"/>
                <w:color w:val="000000"/>
                <w:sz w:val="27"/>
                <w:szCs w:val="24"/>
                <w:lang w:val="zh-CN" w:bidi="zh-CN"/>
              </w:rPr>
              <w:t>填写完整、字迹清晰、 双方签字、签署全名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562" w:type="dxa"/>
            <w:gridSpan w:val="2"/>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r>
              <w:rPr>
                <w:rFonts w:hint="eastAsia" w:ascii="黑体" w:hAnsi="黑体" w:eastAsia="黑体" w:cs="黑体"/>
                <w:color w:val="141619"/>
                <w:sz w:val="32"/>
                <w:szCs w:val="32"/>
                <w:vertAlign w:val="baseline"/>
                <w:lang w:val="en-US" w:eastAsia="zh-CN"/>
              </w:rPr>
              <w:t>一级职能：其它工作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jc w:val="center"/>
              <w:textAlignment w:val="top"/>
              <w:rPr>
                <w:rFonts w:hint="eastAsia"/>
                <w:color w:val="121317"/>
                <w:sz w:val="27"/>
                <w:szCs w:val="24"/>
                <w:lang w:val="en-US" w:eastAsia="zh-CN"/>
              </w:rPr>
            </w:pPr>
            <w:r>
              <w:rPr>
                <w:rFonts w:hint="eastAsia"/>
                <w:color w:val="121317"/>
                <w:sz w:val="27"/>
                <w:szCs w:val="24"/>
                <w:lang w:val="en-US" w:eastAsia="zh-CN"/>
              </w:rPr>
              <w:t>二级</w:t>
            </w: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center"/>
              <w:rPr>
                <w:rFonts w:hint="eastAsia"/>
                <w:color w:val="15171B"/>
                <w:sz w:val="27"/>
                <w:szCs w:val="24"/>
                <w:vertAlign w:val="baseline"/>
                <w:lang w:val="zh-CN" w:eastAsia="zh-CN"/>
              </w:rPr>
            </w:pPr>
            <w:r>
              <w:rPr>
                <w:rFonts w:hint="eastAsia"/>
                <w:color w:val="121317"/>
                <w:sz w:val="27"/>
                <w:szCs w:val="24"/>
                <w:lang w:val="zh-CN" w:eastAsia="zh-CN"/>
              </w:rPr>
              <w:t>职能</w:t>
            </w: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1.负责建立健全本部门的工作流程与管理标准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2.负责本部门人员的绩效考核工作与所辖区域环境卫生工作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3.协助其它部门完成与本部门业务相关的工作事项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4.负责本部门团队的人才培养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962"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ind w:right="4" w:rightChars="0"/>
              <w:jc w:val="left"/>
              <w:rPr>
                <w:rFonts w:hint="eastAsia"/>
                <w:color w:val="15171B"/>
                <w:sz w:val="27"/>
                <w:szCs w:val="24"/>
                <w:vertAlign w:val="baseline"/>
                <w:lang w:val="zh-CN" w:eastAsia="zh-CN"/>
              </w:rPr>
            </w:pPr>
          </w:p>
        </w:tc>
        <w:tc>
          <w:tcPr>
            <w:tcW w:w="6600" w:type="dxa"/>
            <w:vAlign w:val="center"/>
          </w:tcPr>
          <w:p>
            <w:pPr>
              <w:keepNext w:val="0"/>
              <w:keepLines w:val="0"/>
              <w:pageBreakBefore w:val="0"/>
              <w:widowControl w:val="0"/>
              <w:kinsoku/>
              <w:wordWrap/>
              <w:overflowPunct/>
              <w:topLinePunct w:val="0"/>
              <w:autoSpaceDE w:val="0"/>
              <w:autoSpaceDN w:val="0"/>
              <w:bidi w:val="0"/>
              <w:adjustRightInd w:val="0"/>
              <w:snapToGrid/>
              <w:spacing w:line="520" w:lineRule="exact"/>
              <w:ind w:left="136" w:leftChars="0"/>
              <w:jc w:val="both"/>
              <w:textAlignment w:val="auto"/>
              <w:rPr>
                <w:rFonts w:hint="eastAsia" w:ascii="宋体" w:hAnsi="宋体" w:eastAsia="宋体" w:cs="Times New Roman"/>
                <w:color w:val="141619"/>
                <w:sz w:val="27"/>
                <w:szCs w:val="24"/>
                <w:lang w:val="zh-CN" w:eastAsia="zh-CN"/>
              </w:rPr>
            </w:pPr>
            <w:r>
              <w:rPr>
                <w:rFonts w:hint="eastAsia"/>
                <w:color w:val="141619"/>
                <w:sz w:val="27"/>
                <w:szCs w:val="24"/>
                <w:lang w:val="en-US" w:eastAsia="zh-CN"/>
              </w:rPr>
              <w:t>5.完成上级领导交办的其他工作</w:t>
            </w:r>
          </w:p>
        </w:tc>
      </w:tr>
    </w:tbl>
    <w:p>
      <w:pPr>
        <w:keepNext w:val="0"/>
        <w:keepLines w:val="0"/>
        <w:pageBreakBefore w:val="0"/>
        <w:widowControl w:val="0"/>
        <w:numPr>
          <w:ilvl w:val="0"/>
          <w:numId w:val="0"/>
        </w:numPr>
        <w:shd w:val="clear" w:color="auto" w:fill="FEFFFF"/>
        <w:kinsoku/>
        <w:wordWrap/>
        <w:overflowPunct/>
        <w:topLinePunct w:val="0"/>
        <w:autoSpaceDE w:val="0"/>
        <w:autoSpaceDN w:val="0"/>
        <w:bidi w:val="0"/>
        <w:adjustRightInd w:val="0"/>
        <w:spacing w:line="520" w:lineRule="exact"/>
        <w:ind w:right="4" w:rightChars="0"/>
        <w:jc w:val="left"/>
        <w:rPr>
          <w:rFonts w:hint="eastAsia"/>
          <w:color w:val="15171B"/>
          <w:sz w:val="27"/>
          <w:szCs w:val="24"/>
          <w:lang w:val="zh-CN"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ind w:leftChars="0"/>
        <w:jc w:val="lef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ind w:leftChars="0"/>
        <w:jc w:val="lef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20" w:lineRule="exact"/>
        <w:textAlignment w:val="top"/>
        <w:rPr>
          <w:rFonts w:hint="eastAsia" w:ascii="楷体_GB2312" w:hAnsi="楷体_GB2312" w:eastAsia="楷体_GB2312" w:cs="楷体_GB2312"/>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val="0"/>
        <w:spacing w:line="520" w:lineRule="exact"/>
        <w:rPr>
          <w:rFonts w:hint="eastAsia" w:ascii="楷体_GB2312" w:hAnsi="楷体_GB2312" w:eastAsia="楷体_GB2312" w:cs="楷体_GB2312"/>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ECCAB6"/>
    <w:multiLevelType w:val="singleLevel"/>
    <w:tmpl w:val="D4ECCA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373E2"/>
    <w:rsid w:val="06F71BB7"/>
    <w:rsid w:val="31EE2735"/>
    <w:rsid w:val="36BC0067"/>
    <w:rsid w:val="37232F05"/>
    <w:rsid w:val="3AC373E2"/>
    <w:rsid w:val="3CE529F4"/>
    <w:rsid w:val="3D513D72"/>
    <w:rsid w:val="403F3C2F"/>
    <w:rsid w:val="4B3B2077"/>
    <w:rsid w:val="56E96C1E"/>
    <w:rsid w:val="68944BD2"/>
    <w:rsid w:val="692E30E7"/>
    <w:rsid w:val="6C7A7A82"/>
    <w:rsid w:val="6D31451D"/>
    <w:rsid w:val="6E835C07"/>
    <w:rsid w:val="723F25F5"/>
    <w:rsid w:val="7405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99"/>
    <w:pPr>
      <w:widowControl w:val="0"/>
      <w:autoSpaceDE w:val="0"/>
      <w:autoSpaceDN w:val="0"/>
      <w:adjustRightInd w:val="0"/>
    </w:pPr>
    <w:rPr>
      <w:rFonts w:hint="eastAsia" w:ascii="宋体" w:hAnsi="宋体" w:eastAsia="宋体" w:cs="Times New Roman"/>
      <w:sz w:val="24"/>
      <w:szCs w:val="2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
    <w:basedOn w:val="1"/>
    <w:unhideWhenUsed/>
    <w:qFormat/>
    <w:uiPriority w:val="0"/>
    <w:pPr>
      <w:spacing w:line="525" w:lineRule="atLeast"/>
      <w:ind w:firstLine="375"/>
    </w:pPr>
    <w:rPr>
      <w:rFonts w:hint="eastAsia" w:ascii="Calibri" w:hAnsi="Calibr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2022-11-17T00:35:00Z</dcterms:created>
  <dc:creator>石玉温</dc:creator>
  <cp:lastModifiedBy>莫奈的色彩</cp:lastModifiedBy>
  <dcterms:modified xsi:type="dcterms:W3CDTF">2022-11-25T03:00:48Z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