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10" w:after="10" w:line="480" w:lineRule="exact"/>
        <w:jc w:val="center"/>
        <w:textAlignment w:val="auto"/>
        <w:rPr>
          <w:rFonts w:hint="eastAsia" w:cs="Times New Roman"/>
          <w:b/>
          <w:bCs/>
          <w:kern w:val="2"/>
          <w:sz w:val="32"/>
          <w:szCs w:val="32"/>
          <w:lang w:val="en-US" w:eastAsia="zh-CN" w:bidi="ar-SA"/>
        </w:rPr>
      </w:pPr>
      <w:bookmarkStart w:id="0" w:name="_Toc17069"/>
      <w:r>
        <w:rPr>
          <w:rFonts w:hint="eastAsia" w:cs="Times New Roman"/>
          <w:b/>
          <w:bCs/>
          <w:kern w:val="2"/>
          <w:sz w:val="32"/>
          <w:szCs w:val="32"/>
          <w:lang w:val="en-US" w:eastAsia="zh-CN" w:bidi="ar-SA"/>
        </w:rPr>
        <w:t>日照阳光合源电气制造有限公司</w:t>
      </w:r>
    </w:p>
    <w:p>
      <w:pPr>
        <w:pStyle w:val="2"/>
        <w:keepNext/>
        <w:keepLines/>
        <w:pageBreakBefore w:val="0"/>
        <w:widowControl w:val="0"/>
        <w:kinsoku/>
        <w:wordWrap/>
        <w:overflowPunct/>
        <w:topLinePunct w:val="0"/>
        <w:autoSpaceDE/>
        <w:autoSpaceDN/>
        <w:bidi w:val="0"/>
        <w:adjustRightInd/>
        <w:snapToGrid/>
        <w:spacing w:before="10" w:after="10" w:line="480" w:lineRule="exact"/>
        <w:jc w:val="center"/>
        <w:textAlignment w:val="auto"/>
        <w:rPr>
          <w:rFonts w:hint="eastAsia" w:ascii="仿宋" w:hAnsi="仿宋" w:eastAsia="仿宋" w:cs="仿宋"/>
          <w:b/>
          <w:bCs w:val="0"/>
          <w:sz w:val="32"/>
          <w:szCs w:val="32"/>
        </w:rPr>
      </w:pPr>
      <w:r>
        <w:rPr>
          <w:rFonts w:hint="eastAsia" w:ascii="Arial" w:hAnsi="Arial" w:eastAsia="仿宋" w:cs="Times New Roman"/>
          <w:b/>
          <w:bCs/>
          <w:kern w:val="2"/>
          <w:sz w:val="32"/>
          <w:szCs w:val="32"/>
          <w:lang w:val="en-US" w:eastAsia="zh-CN" w:bidi="ar-SA"/>
        </w:rPr>
        <w:t>有限空间事故专项应急预案</w:t>
      </w:r>
      <w:bookmarkEnd w:id="0"/>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28"/>
          <w:szCs w:val="28"/>
          <w:lang w:val="en-US" w:eastAsia="zh-CN"/>
        </w:rPr>
      </w:pPr>
      <w:bookmarkStart w:id="1" w:name="_Toc1994"/>
      <w:bookmarkStart w:id="2" w:name="_Toc31664"/>
      <w:r>
        <w:rPr>
          <w:rFonts w:hint="eastAsia" w:ascii="仿宋" w:hAnsi="仿宋" w:eastAsia="仿宋" w:cs="仿宋"/>
          <w:b/>
          <w:bCs/>
          <w:sz w:val="28"/>
          <w:szCs w:val="28"/>
          <w:lang w:val="en-US" w:eastAsia="zh-CN"/>
        </w:rPr>
        <w:t>1.</w:t>
      </w:r>
      <w:bookmarkEnd w:id="1"/>
      <w:bookmarkEnd w:id="2"/>
      <w:r>
        <w:rPr>
          <w:rFonts w:hint="eastAsia" w:ascii="仿宋" w:hAnsi="仿宋" w:eastAsia="仿宋" w:cs="仿宋"/>
          <w:b/>
          <w:bCs/>
          <w:sz w:val="28"/>
          <w:szCs w:val="28"/>
          <w:lang w:val="en-US" w:eastAsia="zh-CN"/>
        </w:rPr>
        <w:t>适用范围</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bookmarkStart w:id="3" w:name="2应急指挥机构及职责"/>
      <w:bookmarkEnd w:id="3"/>
      <w:bookmarkStart w:id="4" w:name="1.1事故危险性分析"/>
      <w:bookmarkEnd w:id="4"/>
      <w:bookmarkStart w:id="5" w:name="_bookmark57"/>
      <w:bookmarkEnd w:id="5"/>
      <w:bookmarkStart w:id="6" w:name="_Toc14100"/>
      <w:bookmarkStart w:id="7" w:name="_Toc20563"/>
      <w:r>
        <w:rPr>
          <w:rFonts w:hint="eastAsia" w:ascii="仿宋" w:hAnsi="仿宋" w:eastAsia="仿宋" w:cs="仿宋"/>
          <w:color w:val="auto"/>
          <w:sz w:val="28"/>
          <w:szCs w:val="28"/>
          <w:highlight w:val="none"/>
          <w:lang w:val="en-US" w:eastAsia="zh-CN"/>
        </w:rPr>
        <w:t>有限空间</w:t>
      </w:r>
      <w:r>
        <w:rPr>
          <w:rFonts w:hint="eastAsia" w:ascii="仿宋" w:hAnsi="仿宋" w:eastAsia="仿宋" w:cs="仿宋"/>
          <w:color w:val="auto"/>
          <w:sz w:val="28"/>
          <w:szCs w:val="28"/>
          <w:highlight w:val="none"/>
          <w:lang w:val="zh-CN"/>
        </w:rPr>
        <w:t>事故专项应急预案适用于公司</w:t>
      </w:r>
      <w:r>
        <w:rPr>
          <w:rFonts w:hint="eastAsia" w:ascii="仿宋" w:hAnsi="仿宋" w:eastAsia="仿宋" w:cs="仿宋"/>
          <w:color w:val="auto"/>
          <w:sz w:val="28"/>
          <w:szCs w:val="28"/>
          <w:highlight w:val="none"/>
          <w:lang w:val="en-US" w:eastAsia="zh-CN"/>
        </w:rPr>
        <w:t>有限空间作业</w:t>
      </w:r>
      <w:r>
        <w:rPr>
          <w:rFonts w:hint="eastAsia" w:ascii="仿宋" w:hAnsi="仿宋" w:eastAsia="仿宋" w:cs="仿宋"/>
          <w:color w:val="auto"/>
          <w:sz w:val="28"/>
          <w:szCs w:val="28"/>
          <w:highlight w:val="none"/>
          <w:lang w:val="zh-CN"/>
        </w:rPr>
        <w:t>突发事故的应急处置和应急救援工作，是综合应急预案的组成部分，衔接公司综合预案。</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2 应急指挥机构及职责</w:t>
      </w:r>
      <w:bookmarkEnd w:id="6"/>
      <w:bookmarkEnd w:id="7"/>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应急救援小组、职责见综合</w:t>
      </w:r>
      <w:bookmarkStart w:id="14" w:name="_GoBack"/>
      <w:bookmarkEnd w:id="14"/>
      <w:r>
        <w:rPr>
          <w:rFonts w:hint="eastAsia" w:ascii="仿宋" w:hAnsi="仿宋" w:eastAsia="仿宋" w:cs="仿宋"/>
          <w:sz w:val="28"/>
          <w:szCs w:val="28"/>
          <w:lang w:eastAsia="zh-CN"/>
        </w:rPr>
        <w:t>应急预案</w:t>
      </w:r>
      <w:r>
        <w:rPr>
          <w:rFonts w:hint="eastAsia" w:ascii="仿宋" w:hAnsi="仿宋" w:eastAsia="仿宋" w:cs="仿宋"/>
          <w:sz w:val="28"/>
          <w:szCs w:val="28"/>
          <w:lang w:val="en-US" w:eastAsia="zh-CN"/>
        </w:rPr>
        <w:t>见附件5</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28"/>
          <w:szCs w:val="28"/>
          <w:lang w:val="en-US" w:eastAsia="zh-CN"/>
        </w:rPr>
      </w:pPr>
      <w:bookmarkStart w:id="8" w:name="_Toc16180"/>
      <w:bookmarkStart w:id="9" w:name="_Toc18021"/>
      <w:r>
        <w:rPr>
          <w:rFonts w:hint="eastAsia" w:ascii="仿宋" w:hAnsi="仿宋" w:eastAsia="仿宋" w:cs="仿宋"/>
          <w:b/>
          <w:bCs/>
          <w:sz w:val="28"/>
          <w:szCs w:val="28"/>
          <w:lang w:val="en-US" w:eastAsia="zh-CN"/>
        </w:rPr>
        <w:t>3.</w:t>
      </w:r>
      <w:bookmarkEnd w:id="8"/>
      <w:bookmarkEnd w:id="9"/>
      <w:r>
        <w:rPr>
          <w:rFonts w:hint="eastAsia" w:ascii="仿宋" w:hAnsi="仿宋" w:eastAsia="仿宋" w:cs="仿宋"/>
          <w:b/>
          <w:bCs/>
          <w:sz w:val="28"/>
          <w:szCs w:val="28"/>
          <w:lang w:val="en-US" w:eastAsia="zh-CN"/>
        </w:rPr>
        <w:t>相应启动</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rPr>
      </w:pPr>
      <w:bookmarkStart w:id="10" w:name="3.1信息报告和内容 "/>
      <w:bookmarkEnd w:id="10"/>
      <w:r>
        <w:rPr>
          <w:rFonts w:hint="eastAsia" w:ascii="仿宋" w:hAnsi="仿宋" w:eastAsia="仿宋" w:cs="仿宋"/>
          <w:b/>
          <w:bCs/>
          <w:color w:val="auto"/>
          <w:sz w:val="28"/>
          <w:szCs w:val="28"/>
        </w:rPr>
        <w:t>3.</w:t>
      </w:r>
      <w:r>
        <w:rPr>
          <w:rFonts w:hint="eastAsia" w:ascii="仿宋" w:hAnsi="仿宋" w:eastAsia="仿宋" w:cs="仿宋"/>
          <w:b/>
          <w:bCs/>
          <w:color w:val="auto"/>
          <w:sz w:val="28"/>
          <w:szCs w:val="28"/>
          <w:lang w:val="en-US" w:eastAsia="zh-CN"/>
        </w:rPr>
        <w:t>1</w:t>
      </w:r>
      <w:r>
        <w:rPr>
          <w:rFonts w:hint="eastAsia" w:ascii="仿宋" w:hAnsi="仿宋" w:eastAsia="仿宋" w:cs="仿宋"/>
          <w:b/>
          <w:bCs/>
          <w:color w:val="auto"/>
          <w:sz w:val="28"/>
          <w:szCs w:val="28"/>
        </w:rPr>
        <w:t xml:space="preserve"> 应急领导小组启动及应急指挥</w:t>
      </w:r>
    </w:p>
    <w:p>
      <w:pPr>
        <w:pageBreakBefore w:val="0"/>
        <w:widowControl w:val="0"/>
        <w:kinsoku/>
        <w:wordWrap/>
        <w:overflowPunct/>
        <w:topLinePunct w:val="0"/>
        <w:autoSpaceDE w:val="0"/>
        <w:autoSpaceDN w:val="0"/>
        <w:bidi w:val="0"/>
        <w:adjustRightInd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应急领导小组根据应急响应分级进行启动：</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3.</w:t>
      </w:r>
      <w:r>
        <w:rPr>
          <w:rFonts w:hint="eastAsia" w:ascii="仿宋" w:hAnsi="仿宋" w:eastAsia="仿宋" w:cs="仿宋"/>
          <w:b/>
          <w:bCs/>
          <w:color w:val="auto"/>
          <w:sz w:val="28"/>
          <w:szCs w:val="28"/>
          <w:lang w:val="en-US" w:eastAsia="zh-CN"/>
        </w:rPr>
        <w:t>1</w:t>
      </w:r>
      <w:r>
        <w:rPr>
          <w:rFonts w:hint="eastAsia" w:ascii="仿宋" w:hAnsi="仿宋" w:eastAsia="仿宋" w:cs="仿宋"/>
          <w:b/>
          <w:bCs/>
          <w:color w:val="auto"/>
          <w:sz w:val="28"/>
          <w:szCs w:val="28"/>
        </w:rPr>
        <w:t>.1 Ⅰ级应急响应</w:t>
      </w:r>
    </w:p>
    <w:p>
      <w:pPr>
        <w:pageBreakBefore w:val="0"/>
        <w:widowControl w:val="0"/>
        <w:kinsoku/>
        <w:wordWrap/>
        <w:overflowPunct/>
        <w:topLinePunct w:val="0"/>
        <w:autoSpaceDE w:val="0"/>
        <w:autoSpaceDN w:val="0"/>
        <w:bidi w:val="0"/>
        <w:adjustRightInd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事故发现人或现场人员应立即报告应急办公室，应急办公室在通知各应急救援小组赶赴现场的同时，向公司应急领导小组报告，由公司应急领导小组组长或安排专人报告上级部门，调集社会救援力量组织救援。上级政府部门组织为现场应急指挥，我公司服从其指挥，做好相应支援工作。</w:t>
      </w:r>
    </w:p>
    <w:p>
      <w:pPr>
        <w:pageBreakBefore w:val="0"/>
        <w:widowControl w:val="0"/>
        <w:kinsoku/>
        <w:wordWrap/>
        <w:overflowPunct/>
        <w:topLinePunct w:val="0"/>
        <w:autoSpaceDE w:val="0"/>
        <w:autoSpaceDN w:val="0"/>
        <w:bidi w:val="0"/>
        <w:adjustRightInd w:val="0"/>
        <w:snapToGrid/>
        <w:spacing w:line="480" w:lineRule="exact"/>
        <w:ind w:firstLine="562"/>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3.</w:t>
      </w:r>
      <w:r>
        <w:rPr>
          <w:rFonts w:hint="eastAsia" w:ascii="仿宋" w:hAnsi="仿宋" w:eastAsia="仿宋" w:cs="仿宋"/>
          <w:b/>
          <w:bCs/>
          <w:color w:val="auto"/>
          <w:sz w:val="28"/>
          <w:szCs w:val="28"/>
          <w:lang w:val="en-US" w:eastAsia="zh-CN"/>
        </w:rPr>
        <w:t>1</w:t>
      </w:r>
      <w:r>
        <w:rPr>
          <w:rFonts w:hint="eastAsia" w:ascii="仿宋" w:hAnsi="仿宋" w:eastAsia="仿宋" w:cs="仿宋"/>
          <w:b/>
          <w:bCs/>
          <w:color w:val="auto"/>
          <w:sz w:val="28"/>
          <w:szCs w:val="28"/>
        </w:rPr>
        <w:t>.2 Ⅱ级应急响应</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事故发现人或现场人员应立即报告应急办公室，应急办公室在通知各应急救援小组赶赴现场的同时，向公司应急救援领导小组报告，由应急救援领导小组组长调集公司内所有资源，对事故组织救援。</w:t>
      </w:r>
      <w:r>
        <w:rPr>
          <w:rFonts w:hint="eastAsia" w:ascii="仿宋" w:hAnsi="仿宋" w:eastAsia="仿宋" w:cs="仿宋"/>
          <w:color w:val="auto"/>
          <w:sz w:val="28"/>
          <w:szCs w:val="28"/>
          <w:lang w:eastAsia="zh-CN"/>
        </w:rPr>
        <w:t>有限空间事故</w:t>
      </w:r>
      <w:r>
        <w:rPr>
          <w:rFonts w:hint="eastAsia" w:ascii="仿宋" w:hAnsi="仿宋" w:eastAsia="仿宋" w:cs="仿宋"/>
          <w:color w:val="auto"/>
          <w:sz w:val="28"/>
          <w:szCs w:val="28"/>
        </w:rPr>
        <w:t>专项应急领导小组组长为现场应急指挥，各应急救援小组服从其指挥，并根据现场总指挥相关命令和本预案相关内容做好应急救援工作。</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eastAsia="zh-CN"/>
        </w:rPr>
      </w:pPr>
      <w:r>
        <w:rPr>
          <w:rFonts w:hint="eastAsia" w:ascii="仿宋" w:hAnsi="仿宋" w:eastAsia="仿宋" w:cs="仿宋"/>
          <w:b/>
          <w:bCs/>
          <w:sz w:val="28"/>
          <w:szCs w:val="28"/>
          <w:highlight w:val="none"/>
          <w:lang w:val="en-US" w:eastAsia="zh-CN"/>
        </w:rPr>
        <w:t xml:space="preserve">3.2 </w:t>
      </w:r>
      <w:r>
        <w:rPr>
          <w:rFonts w:hint="eastAsia" w:ascii="仿宋" w:hAnsi="仿宋" w:eastAsia="仿宋" w:cs="仿宋"/>
          <w:b/>
          <w:bCs/>
          <w:sz w:val="28"/>
          <w:szCs w:val="28"/>
          <w:highlight w:val="none"/>
          <w:lang w:eastAsia="zh-CN"/>
        </w:rPr>
        <w:t>应急会议召开</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应急领导小组组长组织应急领导小组召开应急会议。</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分析判断事故、事件或灾情的影响区域、危害程度，确定相应警报级别、应急救援级别决定启动应急救援预案。</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联系地方政府或机构，通报事故、事件或灾害情况。</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评估事态发展程度，决定升高或降低警报级别、应急救援级别。决定请求外部援助。</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3.3 信息上报</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w:t>
      </w:r>
      <w:r>
        <w:rPr>
          <w:rFonts w:hint="eastAsia" w:ascii="仿宋" w:hAnsi="仿宋" w:eastAsia="仿宋" w:cs="仿宋"/>
          <w:sz w:val="28"/>
          <w:szCs w:val="28"/>
        </w:rPr>
        <w:t>事故发生后，判断事故等级为Ⅰ级、</w:t>
      </w:r>
      <w:r>
        <w:rPr>
          <w:rFonts w:hint="eastAsia" w:ascii="仿宋" w:hAnsi="仿宋" w:eastAsia="仿宋" w:cs="仿宋"/>
          <w:sz w:val="28"/>
          <w:szCs w:val="28"/>
          <w:lang w:val="zh-CN"/>
        </w:rPr>
        <w:t>Ⅱ级事故时，</w:t>
      </w:r>
      <w:r>
        <w:rPr>
          <w:rFonts w:hint="eastAsia" w:ascii="仿宋" w:hAnsi="仿宋" w:eastAsia="仿宋" w:cs="仿宋"/>
          <w:sz w:val="28"/>
          <w:szCs w:val="28"/>
        </w:rPr>
        <w:t>按照《生产安全事故报告</w:t>
      </w:r>
      <w:r>
        <w:rPr>
          <w:rFonts w:hint="eastAsia" w:ascii="仿宋" w:hAnsi="仿宋" w:eastAsia="仿宋" w:cs="仿宋"/>
          <w:sz w:val="28"/>
          <w:szCs w:val="28"/>
          <w:highlight w:val="none"/>
        </w:rPr>
        <w:t>和调查处理条例》规定，公司负责人即应急救援领导小组组长在接到报告后1小时内向</w:t>
      </w:r>
      <w:r>
        <w:rPr>
          <w:rFonts w:hint="eastAsia" w:ascii="仿宋" w:hAnsi="仿宋" w:eastAsia="仿宋" w:cs="仿宋"/>
          <w:sz w:val="28"/>
          <w:szCs w:val="28"/>
          <w:highlight w:val="none"/>
          <w:lang w:eastAsia="zh-CN"/>
        </w:rPr>
        <w:t>日照经济技术开发区应急管理和综合执法局</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0633-8352579</w:t>
      </w:r>
      <w:r>
        <w:rPr>
          <w:rFonts w:hint="eastAsia" w:ascii="仿宋" w:hAnsi="仿宋" w:eastAsia="仿宋" w:cs="仿宋"/>
          <w:sz w:val="28"/>
          <w:szCs w:val="28"/>
          <w:highlight w:val="none"/>
        </w:rPr>
        <w:t>）上报。</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信息上报内容包括：单位发生事故概况；事故发生时间、部位以及事故现场情况；事故的简要经过；事故已经造成的伤亡人数（包括下落不明的人数）和初步</w:t>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HYPERLINK "http://www.fwdqw.com/Article/Special/tobj/"</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统计</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t>的直接</w:t>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HYPERLINK "http://www.fwdqw.com/Article/Special/jj/"</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经济</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t>损失；已经采取的措施等。</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sz w:val="28"/>
          <w:szCs w:val="28"/>
          <w:lang w:val="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与外界新闻界舆论信息由</w:t>
      </w:r>
      <w:r>
        <w:rPr>
          <w:rFonts w:hint="eastAsia" w:ascii="仿宋" w:hAnsi="仿宋" w:eastAsia="仿宋" w:cs="仿宋"/>
          <w:sz w:val="28"/>
          <w:szCs w:val="28"/>
          <w:highlight w:val="none"/>
          <w:lang w:eastAsia="zh-CN"/>
        </w:rPr>
        <w:t>日照市经济技术开发区人民政府</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日照经济技术开发区应急管理和综合执法局</w:t>
      </w:r>
      <w:r>
        <w:rPr>
          <w:rFonts w:hint="eastAsia" w:ascii="仿宋" w:hAnsi="仿宋" w:eastAsia="仿宋" w:cs="仿宋"/>
          <w:sz w:val="28"/>
          <w:szCs w:val="28"/>
          <w:highlight w:val="none"/>
        </w:rPr>
        <w:t>等上级部</w:t>
      </w:r>
      <w:r>
        <w:rPr>
          <w:rFonts w:hint="eastAsia" w:ascii="仿宋" w:hAnsi="仿宋" w:eastAsia="仿宋" w:cs="仿宋"/>
          <w:sz w:val="28"/>
          <w:szCs w:val="28"/>
        </w:rPr>
        <w:t>门负责对外发布，本公司任何部门车间以及任何人不得擅自发布事故信息。</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3.4 资源协调</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w:t>
      </w:r>
      <w:r>
        <w:rPr>
          <w:rFonts w:hint="eastAsia" w:ascii="仿宋" w:hAnsi="仿宋" w:eastAsia="仿宋" w:cs="仿宋"/>
          <w:sz w:val="28"/>
          <w:szCs w:val="28"/>
        </w:rPr>
        <w:t>在事故发生时及时将有关应急设备、安全防护用品、现场应急处置材料等应急物资运送到事故现场，为应急救援人员提供物资保障。</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w:t>
      </w:r>
      <w:r>
        <w:rPr>
          <w:rFonts w:hint="eastAsia" w:ascii="仿宋" w:hAnsi="仿宋" w:eastAsia="仿宋" w:cs="仿宋"/>
          <w:sz w:val="28"/>
          <w:szCs w:val="28"/>
        </w:rPr>
        <w:t>保障通讯联络、应急电力、应急水源等的供应。</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3.5 信息公开</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sz w:val="28"/>
          <w:szCs w:val="28"/>
          <w:lang w:eastAsia="zh-CN"/>
        </w:rPr>
      </w:pPr>
      <w:r>
        <w:rPr>
          <w:rFonts w:hint="eastAsia" w:ascii="仿宋" w:hAnsi="仿宋" w:eastAsia="仿宋" w:cs="仿宋"/>
          <w:sz w:val="28"/>
          <w:szCs w:val="28"/>
        </w:rPr>
        <w:t>向周围单位发布预警信息内容为：公司名称、事故发生时间、地点、种类、影响、是否需组织应急疏散等。其它预警信息内容同信息报告与处置报告内容。</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3.6 后勤及财力保障工作</w:t>
      </w:r>
    </w:p>
    <w:p>
      <w:pPr>
        <w:pageBreakBefore w:val="0"/>
        <w:widowControl w:val="0"/>
        <w:kinsoku/>
        <w:wordWrap/>
        <w:overflowPunct/>
        <w:topLinePunct w:val="0"/>
        <w:bidi w:val="0"/>
        <w:snapToGrid/>
        <w:spacing w:line="480" w:lineRule="exact"/>
        <w:ind w:firstLine="56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对伤亡人员及家属进行安置，看望有关伤员，办理有关赔偿及保险业务。</w:t>
      </w:r>
    </w:p>
    <w:p>
      <w:pPr>
        <w:pageBreakBefore w:val="0"/>
        <w:widowControl w:val="0"/>
        <w:kinsoku/>
        <w:wordWrap/>
        <w:overflowPunct/>
        <w:topLinePunct w:val="0"/>
        <w:bidi w:val="0"/>
        <w:snapToGrid/>
        <w:spacing w:line="480" w:lineRule="exact"/>
        <w:ind w:firstLine="560"/>
        <w:jc w:val="left"/>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w:t>
      </w:r>
      <w:r>
        <w:rPr>
          <w:rFonts w:hint="eastAsia" w:ascii="仿宋" w:hAnsi="仿宋" w:eastAsia="仿宋" w:cs="仿宋"/>
          <w:sz w:val="28"/>
          <w:szCs w:val="28"/>
        </w:rPr>
        <w:t>积极稳妥、深入细致地做好善后处置工作，对事故中的伤亡人员、应急处置工作人员，以及紧急调集、征用有关单位和个人的物资，要按照规定给予抚恤、补助或补偿，必要时提供心理及司法援助。</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3</w:t>
      </w:r>
      <w:r>
        <w:rPr>
          <w:rFonts w:hint="eastAsia" w:ascii="仿宋" w:hAnsi="仿宋" w:eastAsia="仿宋" w:cs="仿宋"/>
          <w:sz w:val="28"/>
          <w:szCs w:val="28"/>
          <w:lang w:eastAsia="zh-CN"/>
        </w:rPr>
        <w:t>）</w:t>
      </w:r>
      <w:r>
        <w:rPr>
          <w:rFonts w:hint="eastAsia" w:ascii="仿宋" w:hAnsi="仿宋" w:eastAsia="仿宋" w:cs="仿宋"/>
          <w:sz w:val="28"/>
          <w:szCs w:val="28"/>
        </w:rPr>
        <w:t>对环境污染、周边社区生产生活产生影响的，应积极主动与受影响区域的人员进行沟通和协商，在政府有关部门的协调下，依据国家有关规定进行赔偿。</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eastAsia="zh-CN"/>
        </w:rPr>
        <w:t>3.</w:t>
      </w:r>
      <w:r>
        <w:rPr>
          <w:rFonts w:hint="eastAsia" w:ascii="仿宋" w:hAnsi="仿宋" w:eastAsia="仿宋" w:cs="仿宋"/>
          <w:b/>
          <w:bCs/>
          <w:color w:val="auto"/>
          <w:sz w:val="28"/>
          <w:szCs w:val="28"/>
          <w:lang w:val="en-US" w:eastAsia="zh-CN"/>
        </w:rPr>
        <w:t>7</w:t>
      </w:r>
      <w:r>
        <w:rPr>
          <w:rFonts w:hint="eastAsia" w:ascii="仿宋" w:hAnsi="仿宋" w:eastAsia="仿宋" w:cs="仿宋"/>
          <w:b/>
          <w:bCs/>
          <w:color w:val="auto"/>
          <w:sz w:val="28"/>
          <w:szCs w:val="28"/>
          <w:lang w:eastAsia="zh-CN"/>
        </w:rPr>
        <w:t xml:space="preserve"> 应急救援</w:t>
      </w:r>
    </w:p>
    <w:p>
      <w:pPr>
        <w:pageBreakBefore w:val="0"/>
        <w:widowControl w:val="0"/>
        <w:kinsoku/>
        <w:wordWrap/>
        <w:overflowPunct/>
        <w:topLinePunct w:val="0"/>
        <w:autoSpaceDE w:val="0"/>
        <w:autoSpaceDN w:val="0"/>
        <w:bidi w:val="0"/>
        <w:adjustRightInd w:val="0"/>
        <w:snapToGrid/>
        <w:spacing w:line="480" w:lineRule="exact"/>
        <w:ind w:firstLine="560"/>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应急救援组采取应急行动前必须做好次生、衍生事故的预测和预防措施。当应急行动危及救援人员安全时，应采取必要的措施确保应急人员安全，必要时先行撤离现场，研究适当的对策后再采取行动。</w:t>
      </w:r>
    </w:p>
    <w:p>
      <w:pPr>
        <w:pageBreakBefore w:val="0"/>
        <w:widowControl w:val="0"/>
        <w:kinsoku/>
        <w:wordWrap/>
        <w:overflowPunct/>
        <w:topLinePunct w:val="0"/>
        <w:autoSpaceDE w:val="0"/>
        <w:autoSpaceDN w:val="0"/>
        <w:bidi w:val="0"/>
        <w:adjustRightInd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rPr>
        <w:t>应急预案启动后，应急救援领导小组组织、指挥、协调各应急救援小组，开展抢险救援、医疗救护、人员疏散、治安警戒、交通管制、工程抢险、安全防护等应急处置工作。各应急救援小组应按照分工，认真履行各自职责</w:t>
      </w:r>
      <w:r>
        <w:rPr>
          <w:rFonts w:hint="eastAsia" w:ascii="仿宋" w:hAnsi="仿宋" w:eastAsia="仿宋" w:cs="仿宋"/>
          <w:b w:val="0"/>
          <w:bCs w:val="0"/>
          <w:color w:val="auto"/>
          <w:sz w:val="28"/>
          <w:szCs w:val="28"/>
        </w:rPr>
        <w:t>。</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eastAsia="zh-CN"/>
        </w:rPr>
        <w:t>3.</w:t>
      </w:r>
      <w:r>
        <w:rPr>
          <w:rFonts w:hint="eastAsia" w:ascii="仿宋" w:hAnsi="仿宋" w:eastAsia="仿宋" w:cs="仿宋"/>
          <w:b/>
          <w:bCs/>
          <w:color w:val="auto"/>
          <w:sz w:val="28"/>
          <w:szCs w:val="28"/>
          <w:lang w:val="en-US" w:eastAsia="zh-CN"/>
        </w:rPr>
        <w:t>8</w:t>
      </w:r>
      <w:r>
        <w:rPr>
          <w:rFonts w:hint="eastAsia" w:ascii="仿宋" w:hAnsi="仿宋" w:eastAsia="仿宋" w:cs="仿宋"/>
          <w:b/>
          <w:bCs/>
          <w:color w:val="auto"/>
          <w:sz w:val="28"/>
          <w:szCs w:val="28"/>
          <w:lang w:eastAsia="zh-CN"/>
        </w:rPr>
        <w:t xml:space="preserve"> 扩大应急</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当事故性质、范围、影响区域、遇险人数、脱险人数发生变化时，要按照应急响应标准，提升响应级别，即“扩大响应”。在事故处置的过程中出现因措施不当、情况判断不准而造成事故扩大，乃至发生二次事故的情况，也需执行扩大响应程序。</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（1）应急领导小组接警后要不断从各方面继续收集事故信息，不断将新的信息通报相关企业部门和政府机构。</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（2）应急领导小组收集事故信息进行深入分析，判断事故灾情的变化，提出是否需要进行扩大相应的意见。</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（3）当发生事故的事态无法有效控制时，应按照有关程序向应急领导小组请求扩大响应。</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28"/>
          <w:szCs w:val="28"/>
          <w:lang w:val="en-US" w:eastAsia="zh-CN"/>
        </w:rPr>
      </w:pPr>
      <w:bookmarkStart w:id="11" w:name="_Toc2900"/>
      <w:bookmarkStart w:id="12" w:name="_Toc26915"/>
      <w:r>
        <w:rPr>
          <w:rFonts w:hint="eastAsia" w:ascii="仿宋" w:hAnsi="仿宋" w:eastAsia="仿宋" w:cs="仿宋"/>
          <w:b/>
          <w:bCs/>
          <w:sz w:val="28"/>
          <w:szCs w:val="28"/>
          <w:lang w:val="en-US" w:eastAsia="zh-CN"/>
        </w:rPr>
        <w:t>4.应急处置</w:t>
      </w:r>
      <w:bookmarkEnd w:id="11"/>
      <w:bookmarkEnd w:id="12"/>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4.1 处置措施</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发生有限空间中毒、窒息及其它事故后，第一发现人立即拨打24小时应急电话，或直接通知应急办公室。应急办公室根据事态情况上报应急救援指挥部，应急领导小组根据事态发展情况，调动各应急救援小组赶赴现场救援。</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（2）未确认有限空间作业环境气体危害时，切勿盲目施救。</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①现场应急救援人员首先对事故情况进行初始评估，根据观察到的情况，初步分析事故的范围和扩展的潜在可能性。使用检测仪器对有限空间有毒有害气体的浓度和氧气含量进行检测。</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②抢险救灾组在指挥部指挥下迅速对受困人员进行抢救，用安全带系好被抢救者两腿根部及上体妥善提升使患者脱离危险区域，避免影响其呼吸或触及受伤部位。进入有限空间前必须佩带好空气呼吸器、安全带等防护器具。</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③同时采取切断有毒有害气体输入途径、向内强制通风等措施，改善受限空间内的环境。</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（3）抢险救灾组佩带防毒护品，全面通风，并携带防毒护品，给受伤人员佩带，协助他们或救助他们脱离事故现场。</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（4）疏散警戒组负责疏散可能受污染区域及附近的人员，封闭事故现场，划出警戒线，设立明显标志，禁止无关人员进入。</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（5）后勤保障组负责将防毒面具、灭火器材等应急救援物资及时运送至现场，并保证通讯、车辆、水源供应等。</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医疗救护组对中毒和窒息者及时进行救护，同时拨打120急救电话，并引领救护车。如果出现呼吸和心跳停止，应立即采用心肺复苏急救。对于有特效药或缓解药物的有毒气体，可根据实际情况给中毒人员适量服用或注射。</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（7）应急救援结束后，要对事故现场进行复查，确认无造成二次事故的可能后，所有救援人员集合，清点人数，回归各自岗位。</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4.2处置原则</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（1）“以人为本，安全第一”的原则。应急救援过程中，把保障公司员工的生命和身体健康、最大程度地预防和减少生产安全事故造成的人员伤亡作为首要任务。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（2）“统一领导，分级负责”的原则。在总指挥的领导下，各救援工作小组按照</w:t>
      </w:r>
      <w:bookmarkStart w:id="13" w:name="第三部分现场处置方案篇"/>
      <w:bookmarkEnd w:id="13"/>
      <w:r>
        <w:rPr>
          <w:rFonts w:hint="eastAsia" w:ascii="仿宋" w:hAnsi="仿宋" w:eastAsia="仿宋" w:cs="仿宋"/>
          <w:sz w:val="28"/>
          <w:szCs w:val="28"/>
          <w:lang w:val="en-US" w:eastAsia="zh-CN"/>
        </w:rPr>
        <w:t>各自职责和权限，负责相应应急处置工作。</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（3）“相互协调、快速反应”的原则。各应急小组应密切协作、相互配合，保证生产安全事故的信息及时报告、准确传递、快速处置，第一时间启动应急预案，尽可能的减少事故带来的损失。</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4.3处置要求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应急处置时应做好以下几点要求：</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（1）应急指挥部据现场需求，组织调动、协调各方应急救援力量到达现场。</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（2）在应急指挥部人员到达现场之前，现场最高级别领导人指导班组进行临时应急处置和准备工作。</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（3）应急处置时应跟踪并详细了解有限空间现场的处置情况和人员中毒、伤亡情况，做好临时应对。</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（4）参加有限空间事故应急救援行动，应急救援人员必须佩戴和使用符合要求的防护用品，严禁救援人员在没有采取防护措施的情况下盲目施救。</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（5）总指挥应对现场处置能力情况进行确认，并保证各救援工作小组成员安全的前提下开展应急救援。</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4.4</w:t>
      </w:r>
      <w:r>
        <w:rPr>
          <w:rFonts w:hint="eastAsia" w:ascii="仿宋" w:hAnsi="仿宋" w:eastAsia="仿宋" w:cs="仿宋"/>
          <w:b/>
          <w:bCs/>
          <w:sz w:val="28"/>
          <w:szCs w:val="28"/>
          <w:lang w:eastAsia="zh-CN"/>
        </w:rPr>
        <w:t>应急物资与装备</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应急装备包括通讯工具、人员防护装备等必备物资及专用工具等。</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0" w:firstLineChars="0"/>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5 应急保障</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val="en-US" w:eastAsia="zh-CN"/>
        </w:rPr>
        <w:t>5</w:t>
      </w:r>
      <w:r>
        <w:rPr>
          <w:rFonts w:hint="eastAsia" w:ascii="仿宋" w:hAnsi="仿宋" w:eastAsia="仿宋" w:cs="仿宋"/>
          <w:b/>
          <w:bCs/>
          <w:color w:val="auto"/>
          <w:sz w:val="28"/>
          <w:szCs w:val="28"/>
          <w:lang w:eastAsia="zh-CN"/>
        </w:rPr>
        <w:t>.1 通信与信息保障</w:t>
      </w:r>
    </w:p>
    <w:p>
      <w:pPr>
        <w:pageBreakBefore w:val="0"/>
        <w:widowControl w:val="0"/>
        <w:kinsoku/>
        <w:wordWrap/>
        <w:overflowPunct/>
        <w:topLinePunct w:val="0"/>
        <w:bidi w:val="0"/>
        <w:snapToGrid/>
        <w:spacing w:line="480" w:lineRule="exact"/>
        <w:ind w:firstLine="56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（1）各科室、值班人员保持通讯联系，保证应急电话24小时畅通（</w:t>
      </w:r>
      <w:r>
        <w:rPr>
          <w:rFonts w:hint="eastAsia" w:ascii="仿宋" w:hAnsi="仿宋" w:eastAsia="仿宋" w:cs="仿宋"/>
          <w:b w:val="0"/>
          <w:bCs w:val="0"/>
          <w:color w:val="auto"/>
          <w:kern w:val="2"/>
          <w:sz w:val="28"/>
          <w:szCs w:val="28"/>
          <w:highlight w:val="none"/>
          <w:u w:val="none"/>
          <w:lang w:val="en-US" w:eastAsia="zh-CN" w:bidi="ar-SA"/>
        </w:rPr>
        <w:t>0633-7177208 /15066331996</w:t>
      </w:r>
      <w:r>
        <w:rPr>
          <w:rFonts w:hint="eastAsia" w:ascii="仿宋" w:hAnsi="仿宋" w:eastAsia="仿宋" w:cs="仿宋"/>
          <w:color w:val="auto"/>
          <w:sz w:val="28"/>
          <w:szCs w:val="28"/>
          <w:highlight w:val="none"/>
        </w:rPr>
        <w:t>）。</w:t>
      </w:r>
    </w:p>
    <w:p>
      <w:pPr>
        <w:pageBreakBefore w:val="0"/>
        <w:widowControl w:val="0"/>
        <w:kinsoku/>
        <w:wordWrap/>
        <w:overflowPunct/>
        <w:topLinePunct w:val="0"/>
        <w:bidi w:val="0"/>
        <w:snapToGrid/>
        <w:spacing w:line="480" w:lineRule="exact"/>
        <w:ind w:firstLine="56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（2）依托和充分利用公用通信、信息网，逐步建设突发生产安全应急处置专用通信与信息网络。加强对重要通信设施、传输线路和技术装备的日常管理和保养维护，建立备份和应急保障措施。</w:t>
      </w:r>
    </w:p>
    <w:p>
      <w:pPr>
        <w:pageBreakBefore w:val="0"/>
        <w:widowControl w:val="0"/>
        <w:kinsoku/>
        <w:wordWrap/>
        <w:overflowPunct/>
        <w:topLinePunct w:val="0"/>
        <w:bidi w:val="0"/>
        <w:snapToGrid/>
        <w:spacing w:line="480" w:lineRule="exact"/>
        <w:ind w:firstLine="56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（3）建立健全突发生产安全事故快速应急信息系统，主要包括应急指挥机制、应急队伍、应急装备器材、物资等信息。</w:t>
      </w:r>
    </w:p>
    <w:p>
      <w:pPr>
        <w:pageBreakBefore w:val="0"/>
        <w:widowControl w:val="0"/>
        <w:kinsoku/>
        <w:wordWrap/>
        <w:overflowPunct/>
        <w:topLinePunct w:val="0"/>
        <w:bidi w:val="0"/>
        <w:snapToGrid/>
        <w:spacing w:line="480" w:lineRule="exact"/>
        <w:ind w:firstLine="56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（4）建立危险源信息和监控系统，保证应急预警、报警、警报、指挥等活动的信息交流快速、顺畅、准确，做到信息资源共享。必要时，可紧急调用或征集其他部门和社会通讯设施，确保信息畅通。</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5.2 应急队伍保障</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rPr>
        <w:t>公司应急队伍是公司生产安全事故应急救援的骨干力量，其任务主要是担负本公司各类安全事故的救援及处置。应急队伍应包括抢险救灾组、医疗救护组、后勤保障组、警戒疏散组、善后处理组等人员。应急办公室根据人员的实际变动情况，适时调整应急救援领导小组成员，核对联系方式，保障应急救援队伍联系方式的有效性。应急队伍各小组接到应急救援领导小组命令后必须能够迅速集结，携带工具，在指定的时间内必须到达事故抢险现场</w:t>
      </w:r>
      <w:r>
        <w:rPr>
          <w:rFonts w:hint="eastAsia" w:ascii="仿宋" w:hAnsi="仿宋" w:eastAsia="仿宋" w:cs="仿宋"/>
          <w:color w:val="auto"/>
          <w:sz w:val="28"/>
          <w:szCs w:val="28"/>
          <w:highlight w:val="none"/>
        </w:rPr>
        <w:t>。各应急处置队伍见附件</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5.3 物资装备保障</w:t>
      </w:r>
    </w:p>
    <w:p>
      <w:pPr>
        <w:pageBreakBefore w:val="0"/>
        <w:widowControl w:val="0"/>
        <w:kinsoku/>
        <w:wordWrap/>
        <w:overflowPunct/>
        <w:topLinePunct w:val="0"/>
        <w:autoSpaceDE w:val="0"/>
        <w:autoSpaceDN w:val="0"/>
        <w:bidi w:val="0"/>
        <w:adjustRightInd w:val="0"/>
        <w:snapToGrid/>
        <w:spacing w:line="480" w:lineRule="exact"/>
        <w:ind w:firstLine="560"/>
        <w:textAlignment w:val="auto"/>
        <w:rPr>
          <w:rFonts w:hint="eastAsia" w:ascii="仿宋" w:hAnsi="仿宋" w:eastAsia="仿宋" w:cs="仿宋"/>
          <w:color w:val="auto"/>
          <w:sz w:val="28"/>
          <w:szCs w:val="28"/>
          <w:highlight w:val="yellow"/>
        </w:rPr>
      </w:pPr>
      <w:r>
        <w:rPr>
          <w:rFonts w:hint="eastAsia" w:ascii="仿宋" w:hAnsi="仿宋" w:eastAsia="仿宋" w:cs="仿宋"/>
          <w:color w:val="auto"/>
          <w:sz w:val="28"/>
          <w:szCs w:val="28"/>
        </w:rPr>
        <w:t>依据本预案处置的要求，建立健全本公司应急物资储备为主和社会救援物资为辅的应急物资供应保障体系，完善应急物资储备的区域联动机制，做到应急物资资源共享、动态管理。在应急状态下，由公司应急救援领导小组统一调配使用。平时要专人维护、保管、检验，确保器材始终处于完好状态，保证可靠使用。应急物资</w:t>
      </w:r>
      <w:r>
        <w:rPr>
          <w:rFonts w:hint="eastAsia" w:ascii="仿宋" w:hAnsi="仿宋" w:eastAsia="仿宋" w:cs="仿宋"/>
          <w:color w:val="auto"/>
          <w:sz w:val="28"/>
          <w:szCs w:val="28"/>
          <w:highlight w:val="none"/>
        </w:rPr>
        <w:t>储备见附件</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5.4 其他保障</w:t>
      </w:r>
    </w:p>
    <w:p>
      <w:pPr>
        <w:pageBreakBefore w:val="0"/>
        <w:widowControl w:val="0"/>
        <w:kinsoku/>
        <w:wordWrap/>
        <w:overflowPunct/>
        <w:topLinePunct w:val="0"/>
        <w:bidi w:val="0"/>
        <w:snapToGrid/>
        <w:spacing w:line="480" w:lineRule="exact"/>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5</w:t>
      </w:r>
      <w:r>
        <w:rPr>
          <w:rFonts w:hint="eastAsia" w:ascii="仿宋" w:hAnsi="仿宋" w:eastAsia="仿宋" w:cs="仿宋"/>
          <w:b/>
          <w:bCs/>
          <w:sz w:val="28"/>
          <w:szCs w:val="28"/>
        </w:rPr>
        <w:t>.4.1 经费保障</w:t>
      </w:r>
    </w:p>
    <w:p>
      <w:pPr>
        <w:pageBreakBefore w:val="0"/>
        <w:widowControl w:val="0"/>
        <w:kinsoku/>
        <w:wordWrap/>
        <w:overflowPunct/>
        <w:topLinePunct w:val="0"/>
        <w:autoSpaceDE w:val="0"/>
        <w:autoSpaceDN w:val="0"/>
        <w:bidi w:val="0"/>
        <w:adjustRightInd w:val="0"/>
        <w:snapToGrid/>
        <w:spacing w:line="480" w:lineRule="exact"/>
        <w:ind w:firstLine="56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财务部门</w:t>
      </w:r>
      <w:r>
        <w:rPr>
          <w:rFonts w:hint="eastAsia" w:ascii="仿宋" w:hAnsi="仿宋" w:eastAsia="仿宋" w:cs="仿宋"/>
          <w:color w:val="auto"/>
          <w:sz w:val="28"/>
          <w:szCs w:val="28"/>
        </w:rPr>
        <w:t>按照《企业安全生产费用提取和使用管理办法》中的规定提取安全费用，专门用于改进和完善公司应急救援体系的建设、监控设备定期检测、应急救援物资采购、</w:t>
      </w:r>
      <w:r>
        <w:rPr>
          <w:rFonts w:hint="eastAsia" w:ascii="仿宋" w:hAnsi="仿宋" w:eastAsia="仿宋" w:cs="仿宋"/>
          <w:color w:val="auto"/>
          <w:sz w:val="28"/>
          <w:szCs w:val="28"/>
          <w:highlight w:val="none"/>
        </w:rPr>
        <w:t>应急救援人员培训、应急救援演练等；安全费用专款专用，公司应急救援领导小组对安全费用的提取、支出、节余进行监督审核，财务</w:t>
      </w:r>
      <w:r>
        <w:rPr>
          <w:rFonts w:hint="eastAsia" w:ascii="仿宋" w:hAnsi="仿宋" w:eastAsia="仿宋" w:cs="仿宋"/>
          <w:color w:val="auto"/>
          <w:sz w:val="28"/>
          <w:szCs w:val="28"/>
          <w:highlight w:val="none"/>
          <w:lang w:eastAsia="zh-CN"/>
        </w:rPr>
        <w:t>部门</w:t>
      </w:r>
      <w:r>
        <w:rPr>
          <w:rFonts w:hint="eastAsia" w:ascii="仿宋" w:hAnsi="仿宋" w:eastAsia="仿宋" w:cs="仿宋"/>
          <w:color w:val="auto"/>
          <w:sz w:val="28"/>
          <w:szCs w:val="28"/>
          <w:highlight w:val="none"/>
        </w:rPr>
        <w:t>应保障公司应急状态时应急经费的及时到</w:t>
      </w:r>
      <w:r>
        <w:rPr>
          <w:rFonts w:hint="eastAsia" w:ascii="仿宋" w:hAnsi="仿宋" w:eastAsia="仿宋" w:cs="仿宋"/>
          <w:color w:val="auto"/>
          <w:sz w:val="28"/>
          <w:szCs w:val="28"/>
          <w:highlight w:val="none"/>
          <w:lang w:eastAsia="zh-CN"/>
        </w:rPr>
        <w:t>位。</w:t>
      </w:r>
    </w:p>
    <w:p>
      <w:pPr>
        <w:pageBreakBefore w:val="0"/>
        <w:widowControl w:val="0"/>
        <w:kinsoku/>
        <w:wordWrap/>
        <w:overflowPunct/>
        <w:topLinePunct w:val="0"/>
        <w:bidi w:val="0"/>
        <w:snapToGrid/>
        <w:spacing w:line="480" w:lineRule="exac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5.4.2 交通运输保障</w:t>
      </w:r>
    </w:p>
    <w:p>
      <w:pPr>
        <w:pageBreakBefore w:val="0"/>
        <w:widowControl w:val="0"/>
        <w:kinsoku/>
        <w:wordWrap/>
        <w:overflowPunct/>
        <w:topLinePunct w:val="0"/>
        <w:autoSpaceDE w:val="0"/>
        <w:autoSpaceDN w:val="0"/>
        <w:bidi w:val="0"/>
        <w:adjustRightInd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后勤保障组要定期检查、维修、保养车辆，保证接到公司应急办公室命令后及时将抢险救灾物资、人员运送到事故现场。小车司机也应经常对自己的车辆进行维护，保证发生事故后能将领导小组成员及时送达事故现场。</w:t>
      </w:r>
    </w:p>
    <w:p>
      <w:pPr>
        <w:pageBreakBefore w:val="0"/>
        <w:widowControl w:val="0"/>
        <w:kinsoku/>
        <w:wordWrap/>
        <w:overflowPunct/>
        <w:topLinePunct w:val="0"/>
        <w:bidi w:val="0"/>
        <w:snapToGrid/>
        <w:spacing w:line="480" w:lineRule="exac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5.4.3 治安保障</w:t>
      </w:r>
    </w:p>
    <w:p>
      <w:pPr>
        <w:pageBreakBefore w:val="0"/>
        <w:widowControl w:val="0"/>
        <w:kinsoku/>
        <w:wordWrap/>
        <w:overflowPunct/>
        <w:topLinePunct w:val="0"/>
        <w:autoSpaceDE w:val="0"/>
        <w:autoSpaceDN w:val="0"/>
        <w:bidi w:val="0"/>
        <w:adjustRightInd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疏散警戒组配合公安部门负责应急救援活动现场的治安保卫工作，疏散无关人员，禁止其靠近现场制造混乱。</w:t>
      </w:r>
    </w:p>
    <w:p>
      <w:pPr>
        <w:pageBreakBefore w:val="0"/>
        <w:widowControl w:val="0"/>
        <w:kinsoku/>
        <w:wordWrap/>
        <w:overflowPunct/>
        <w:topLinePunct w:val="0"/>
        <w:bidi w:val="0"/>
        <w:snapToGrid/>
        <w:spacing w:line="480" w:lineRule="exac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5.4.4 医疗保障</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医疗</w:t>
      </w:r>
      <w:r>
        <w:rPr>
          <w:rFonts w:hint="eastAsia" w:ascii="仿宋" w:hAnsi="仿宋" w:eastAsia="仿宋" w:cs="仿宋"/>
          <w:color w:val="auto"/>
          <w:sz w:val="28"/>
          <w:szCs w:val="28"/>
          <w:highlight w:val="none"/>
        </w:rPr>
        <w:t>救护依靠</w:t>
      </w:r>
      <w:r>
        <w:rPr>
          <w:rFonts w:hint="eastAsia" w:ascii="仿宋" w:hAnsi="仿宋" w:eastAsia="仿宋" w:cs="仿宋"/>
          <w:color w:val="auto"/>
          <w:sz w:val="28"/>
          <w:szCs w:val="28"/>
          <w:highlight w:val="none"/>
          <w:lang w:eastAsia="zh-CN"/>
        </w:rPr>
        <w:t>北京路医院</w:t>
      </w:r>
      <w:r>
        <w:rPr>
          <w:rFonts w:hint="eastAsia" w:ascii="仿宋" w:hAnsi="仿宋" w:eastAsia="仿宋" w:cs="仿宋"/>
          <w:color w:val="auto"/>
          <w:sz w:val="28"/>
          <w:szCs w:val="28"/>
          <w:highlight w:val="none"/>
        </w:rPr>
        <w:t>的医疗力量，在应急响应时，医疗救护组联系</w:t>
      </w:r>
      <w:r>
        <w:rPr>
          <w:rFonts w:hint="eastAsia" w:ascii="仿宋" w:hAnsi="仿宋" w:eastAsia="仿宋" w:cs="仿宋"/>
          <w:color w:val="auto"/>
          <w:sz w:val="28"/>
          <w:szCs w:val="28"/>
          <w:highlight w:val="none"/>
          <w:lang w:eastAsia="zh-CN"/>
        </w:rPr>
        <w:t>北京路医院</w:t>
      </w:r>
      <w:r>
        <w:rPr>
          <w:rFonts w:hint="eastAsia" w:ascii="仿宋" w:hAnsi="仿宋" w:eastAsia="仿宋" w:cs="仿宋"/>
          <w:color w:val="auto"/>
          <w:sz w:val="28"/>
          <w:szCs w:val="28"/>
          <w:highlight w:val="none"/>
        </w:rPr>
        <w:t>提供医疗救护支持，以保证及时救护伤员</w:t>
      </w:r>
      <w:r>
        <w:rPr>
          <w:rFonts w:hint="eastAsia" w:ascii="仿宋" w:hAnsi="仿宋" w:eastAsia="仿宋" w:cs="仿宋"/>
          <w:color w:val="auto"/>
          <w:sz w:val="28"/>
          <w:szCs w:val="28"/>
        </w:rPr>
        <w:t>。</w:t>
      </w:r>
    </w:p>
    <w:p>
      <w:pPr>
        <w:pageBreakBefore w:val="0"/>
        <w:widowControl w:val="0"/>
        <w:kinsoku/>
        <w:wordWrap/>
        <w:overflowPunct/>
        <w:topLinePunct w:val="0"/>
        <w:bidi w:val="0"/>
        <w:snapToGrid/>
        <w:spacing w:line="480" w:lineRule="exac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5.4.5 后勤保障</w:t>
      </w:r>
    </w:p>
    <w:p>
      <w:pPr>
        <w:pageBreakBefore w:val="0"/>
        <w:widowControl w:val="0"/>
        <w:kinsoku/>
        <w:wordWrap/>
        <w:overflowPunct/>
        <w:topLinePunct w:val="0"/>
        <w:autoSpaceDE w:val="0"/>
        <w:autoSpaceDN w:val="0"/>
        <w:bidi w:val="0"/>
        <w:adjustRightInd w:val="0"/>
        <w:snapToGrid/>
        <w:spacing w:line="480" w:lineRule="exact"/>
        <w:ind w:firstLine="56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后勤保障由后勤保障组负责统一协调，主要是解决抢险人员的休息、生活问题</w:t>
      </w:r>
      <w:r>
        <w:rPr>
          <w:rFonts w:hint="eastAsia" w:ascii="仿宋" w:hAnsi="仿宋" w:eastAsia="仿宋" w:cs="仿宋"/>
          <w:color w:val="auto"/>
          <w:sz w:val="28"/>
          <w:szCs w:val="28"/>
          <w:lang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yODQ4NDA2ZmFjMDViYTg1NGQ5YjNmZjY3ZjE0NjcifQ=="/>
  </w:docVars>
  <w:rsids>
    <w:rsidRoot w:val="00000000"/>
    <w:rsid w:val="1DA175B6"/>
    <w:rsid w:val="339143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beforeLines="0" w:after="260" w:afterLines="0" w:line="500" w:lineRule="exact"/>
      <w:outlineLvl w:val="1"/>
    </w:pPr>
    <w:rPr>
      <w:rFonts w:ascii="Arial" w:hAnsi="Arial" w:eastAsia="仿宋"/>
      <w:b/>
      <w:bCs/>
      <w:sz w:val="32"/>
      <w:szCs w:val="32"/>
    </w:rPr>
  </w:style>
  <w:style w:type="paragraph" w:styleId="3">
    <w:name w:val="heading 3"/>
    <w:basedOn w:val="1"/>
    <w:next w:val="1"/>
    <w:qFormat/>
    <w:uiPriority w:val="0"/>
    <w:pPr>
      <w:keepNext/>
      <w:keepLines/>
      <w:spacing w:beforeLines="0" w:afterLines="0" w:line="416" w:lineRule="auto"/>
      <w:outlineLvl w:val="2"/>
    </w:pPr>
    <w:rPr>
      <w:rFonts w:ascii="Calibri" w:hAnsi="Calibri" w:eastAsia="Calibri"/>
      <w:b/>
      <w:bCs/>
      <w:sz w:val="28"/>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toc 2"/>
    <w:basedOn w:val="1"/>
    <w:next w:val="1"/>
    <w:qFormat/>
    <w:uiPriority w:val="0"/>
    <w:pPr>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8257</Words>
  <Characters>8482</Characters>
  <Lines>0</Lines>
  <Paragraphs>0</Paragraphs>
  <TotalTime>1</TotalTime>
  <ScaleCrop>false</ScaleCrop>
  <LinksUpToDate>false</LinksUpToDate>
  <CharactersWithSpaces>8539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2022-11-23T06:20:00Z</dcterms:created>
  <dc:creator>Administrator</dc:creator>
  <cp:lastModifiedBy>Administrator</cp:lastModifiedBy>
  <dcterms:modified xsi:type="dcterms:W3CDTF">2022-11-24T11:09:46Z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20BC6DF8DEBB463DBDF5489902F47852</vt:lpwstr>
  </property>
</Properties>
</file>